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55902A66" w14:textId="0AAF68CF" w:rsidR="0061021F" w:rsidRPr="009F566F" w:rsidRDefault="002E0EAF" w:rsidP="0061021F">
      <w:pPr>
        <w:jc w:val="center"/>
        <w:rPr>
          <w:rFonts w:ascii="Gill Sans" w:hAnsi="Gill Sans" w:cs="Gill Sans"/>
          <w:b/>
          <w:color w:val="FF0000"/>
          <w:sz w:val="32"/>
        </w:rPr>
      </w:pPr>
      <w:r>
        <w:rPr>
          <w:rFonts w:ascii="Gill Sans" w:hAnsi="Gill Sans" w:cs="Gill Sans"/>
          <w:b/>
          <w:color w:val="FF0000"/>
          <w:sz w:val="32"/>
        </w:rPr>
        <w:t>Nursery</w:t>
      </w:r>
      <w:r w:rsidR="00A814C2">
        <w:rPr>
          <w:rFonts w:ascii="Gill Sans" w:hAnsi="Gill Sans" w:cs="Gill Sans"/>
          <w:b/>
          <w:color w:val="FF0000"/>
          <w:sz w:val="32"/>
        </w:rPr>
        <w:t xml:space="preserve"> </w:t>
      </w:r>
      <w:bookmarkStart w:id="0" w:name="_GoBack"/>
      <w:bookmarkEnd w:id="0"/>
      <w:r w:rsidR="00B643E7">
        <w:rPr>
          <w:rFonts w:ascii="Gill Sans" w:hAnsi="Gill Sans" w:cs="Gill Sans"/>
          <w:b/>
          <w:color w:val="FF0000"/>
          <w:sz w:val="32"/>
        </w:rPr>
        <w:t>Teacher</w:t>
      </w:r>
      <w:r w:rsidR="00FF4E7D" w:rsidRPr="009F566F">
        <w:rPr>
          <w:rFonts w:ascii="Gill Sans" w:hAnsi="Gill Sans" w:cs="Gill Sans"/>
          <w:b/>
          <w:color w:val="FF0000"/>
          <w:sz w:val="32"/>
        </w:rPr>
        <w:t xml:space="preserve"> </w:t>
      </w:r>
    </w:p>
    <w:p w14:paraId="16B76798" w14:textId="77777777"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p w14:paraId="5311B9BD" w14:textId="77777777" w:rsidR="00CC2D9A" w:rsidRPr="009F566F" w:rsidRDefault="00CC2D9A"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2E0EAF" w:rsidRPr="009F566F" w14:paraId="7A43F1A3" w14:textId="77777777" w:rsidTr="0061021F">
        <w:tc>
          <w:tcPr>
            <w:tcW w:w="1560" w:type="dxa"/>
            <w:shd w:val="clear" w:color="auto" w:fill="auto"/>
          </w:tcPr>
          <w:p w14:paraId="6A0F635F" w14:textId="77777777" w:rsidR="002E0EAF" w:rsidRPr="009F566F" w:rsidRDefault="002E0EAF" w:rsidP="002E0EAF">
            <w:pPr>
              <w:rPr>
                <w:rFonts w:ascii="Gill Sans" w:eastAsia="Calibri" w:hAnsi="Gill Sans" w:cs="Gill Sans"/>
                <w:b/>
                <w:sz w:val="21"/>
                <w:szCs w:val="21"/>
              </w:rPr>
            </w:pPr>
            <w:r w:rsidRPr="009F566F">
              <w:rPr>
                <w:rFonts w:ascii="Gill Sans" w:eastAsia="Calibri" w:hAnsi="Gill Sans" w:cs="Gill Sans"/>
                <w:b/>
                <w:sz w:val="21"/>
                <w:szCs w:val="21"/>
              </w:rPr>
              <w:t>Pay Scale/Grade:</w:t>
            </w:r>
          </w:p>
        </w:tc>
        <w:tc>
          <w:tcPr>
            <w:tcW w:w="7241" w:type="dxa"/>
          </w:tcPr>
          <w:p w14:paraId="6B6419F0" w14:textId="53CE1F5F" w:rsidR="002E0EAF" w:rsidRPr="009F566F" w:rsidRDefault="002E0EAF" w:rsidP="002E0EAF">
            <w:pPr>
              <w:rPr>
                <w:rFonts w:ascii="Gill Sans" w:eastAsia="Calibri" w:hAnsi="Gill Sans" w:cs="Gill Sans"/>
                <w:sz w:val="21"/>
                <w:szCs w:val="21"/>
              </w:rPr>
            </w:pPr>
            <w:r w:rsidRPr="00A811AC">
              <w:rPr>
                <w:rFonts w:ascii="Gill Sans" w:hAnsi="Gill Sans" w:cs="Gill Sans"/>
                <w:sz w:val="22"/>
                <w:szCs w:val="22"/>
              </w:rPr>
              <w:t>Essex LGS Point 18 - 20 (£18,870 - £19,819) plus OFA £597 pro rata</w:t>
            </w:r>
          </w:p>
        </w:tc>
      </w:tr>
      <w:tr w:rsidR="002E0EAF" w:rsidRPr="009F566F" w14:paraId="0CBF74D2" w14:textId="77777777" w:rsidTr="0061021F">
        <w:tc>
          <w:tcPr>
            <w:tcW w:w="1560" w:type="dxa"/>
            <w:shd w:val="clear" w:color="auto" w:fill="auto"/>
          </w:tcPr>
          <w:p w14:paraId="1B99F852" w14:textId="77777777" w:rsidR="002E0EAF" w:rsidRPr="009F566F" w:rsidRDefault="002E0EAF" w:rsidP="002E0EAF">
            <w:pPr>
              <w:rPr>
                <w:rFonts w:ascii="Gill Sans" w:eastAsia="Calibri" w:hAnsi="Gill Sans" w:cs="Gill Sans"/>
                <w:b/>
                <w:sz w:val="21"/>
                <w:szCs w:val="21"/>
              </w:rPr>
            </w:pPr>
            <w:r w:rsidRPr="009F566F">
              <w:rPr>
                <w:rFonts w:ascii="Gill Sans" w:eastAsia="Calibri" w:hAnsi="Gill Sans" w:cs="Gill Sans"/>
                <w:b/>
                <w:sz w:val="21"/>
                <w:szCs w:val="21"/>
              </w:rPr>
              <w:t>Reports to:</w:t>
            </w:r>
          </w:p>
        </w:tc>
        <w:tc>
          <w:tcPr>
            <w:tcW w:w="7241" w:type="dxa"/>
          </w:tcPr>
          <w:p w14:paraId="7CD8303C" w14:textId="33DCA215" w:rsidR="002E0EAF" w:rsidRPr="009F566F" w:rsidRDefault="002E0EAF" w:rsidP="002E0EAF">
            <w:pPr>
              <w:rPr>
                <w:rFonts w:ascii="Gill Sans" w:eastAsia="Calibri" w:hAnsi="Gill Sans" w:cs="Gill Sans"/>
                <w:sz w:val="21"/>
                <w:szCs w:val="21"/>
              </w:rPr>
            </w:pPr>
            <w:r>
              <w:rPr>
                <w:rFonts w:ascii="Gill Sans" w:eastAsia="Calibri" w:hAnsi="Gill Sans" w:cs="Gill Sans"/>
                <w:sz w:val="21"/>
                <w:szCs w:val="21"/>
              </w:rPr>
              <w:t xml:space="preserve">Nursery Manager, Early Years Phase Leader, </w:t>
            </w:r>
            <w:proofErr w:type="spellStart"/>
            <w:r w:rsidRPr="009F566F">
              <w:rPr>
                <w:rFonts w:ascii="Gill Sans" w:eastAsia="Calibri" w:hAnsi="Gill Sans" w:cs="Gill Sans"/>
                <w:sz w:val="21"/>
                <w:szCs w:val="21"/>
              </w:rPr>
              <w:t>Headteacher</w:t>
            </w:r>
            <w:proofErr w:type="spellEnd"/>
          </w:p>
        </w:tc>
      </w:tr>
      <w:tr w:rsidR="002E0EAF" w:rsidRPr="009F566F" w14:paraId="5687B7D5" w14:textId="77777777" w:rsidTr="0061021F">
        <w:tc>
          <w:tcPr>
            <w:tcW w:w="1560" w:type="dxa"/>
            <w:shd w:val="clear" w:color="auto" w:fill="auto"/>
          </w:tcPr>
          <w:p w14:paraId="27F15C0E" w14:textId="77777777" w:rsidR="002E0EAF" w:rsidRPr="009F566F" w:rsidRDefault="002E0EAF" w:rsidP="002E0EAF">
            <w:pPr>
              <w:rPr>
                <w:rFonts w:ascii="Gill Sans" w:eastAsia="Calibri" w:hAnsi="Gill Sans" w:cs="Gill Sans"/>
                <w:b/>
                <w:sz w:val="21"/>
                <w:szCs w:val="21"/>
              </w:rPr>
            </w:pPr>
            <w:r w:rsidRPr="009F566F">
              <w:rPr>
                <w:rFonts w:ascii="Gill Sans" w:eastAsia="Calibri" w:hAnsi="Gill Sans" w:cs="Gill Sans"/>
                <w:b/>
                <w:sz w:val="21"/>
                <w:szCs w:val="21"/>
              </w:rPr>
              <w:t>Responsible for:</w:t>
            </w:r>
          </w:p>
        </w:tc>
        <w:tc>
          <w:tcPr>
            <w:tcW w:w="7241" w:type="dxa"/>
          </w:tcPr>
          <w:p w14:paraId="71654EAA" w14:textId="29CBC367" w:rsidR="002E0EAF" w:rsidRPr="009F566F" w:rsidRDefault="002E0EAF" w:rsidP="002E0EAF">
            <w:pPr>
              <w:rPr>
                <w:rFonts w:ascii="Gill Sans" w:eastAsia="Calibri" w:hAnsi="Gill Sans" w:cs="Gill Sans"/>
                <w:sz w:val="21"/>
                <w:szCs w:val="21"/>
              </w:rPr>
            </w:pPr>
            <w:r w:rsidRPr="009F566F">
              <w:rPr>
                <w:rFonts w:ascii="Gill Sans" w:eastAsia="Calibri" w:hAnsi="Gill Sans" w:cs="Gill Sans"/>
                <w:sz w:val="21"/>
                <w:szCs w:val="21"/>
              </w:rPr>
              <w:t xml:space="preserve">Early Years Support Staff </w:t>
            </w:r>
          </w:p>
        </w:tc>
      </w:tr>
      <w:tr w:rsidR="002E0EAF" w:rsidRPr="009F566F" w14:paraId="59580401" w14:textId="77777777" w:rsidTr="0061021F">
        <w:tc>
          <w:tcPr>
            <w:tcW w:w="1560" w:type="dxa"/>
            <w:shd w:val="clear" w:color="auto" w:fill="auto"/>
          </w:tcPr>
          <w:p w14:paraId="2FA44BC2" w14:textId="77777777" w:rsidR="002E0EAF" w:rsidRPr="009F566F" w:rsidRDefault="002E0EAF" w:rsidP="002E0EAF">
            <w:pPr>
              <w:rPr>
                <w:rFonts w:ascii="Gill Sans" w:eastAsia="Calibri" w:hAnsi="Gill Sans" w:cs="Gill Sans"/>
                <w:b/>
                <w:sz w:val="21"/>
                <w:szCs w:val="21"/>
              </w:rPr>
            </w:pPr>
            <w:r w:rsidRPr="009F566F">
              <w:rPr>
                <w:rFonts w:ascii="Gill Sans" w:eastAsia="Calibri" w:hAnsi="Gill Sans" w:cs="Gill Sans"/>
                <w:b/>
                <w:sz w:val="21"/>
                <w:szCs w:val="21"/>
              </w:rPr>
              <w:t>Liaison with:</w:t>
            </w:r>
          </w:p>
        </w:tc>
        <w:tc>
          <w:tcPr>
            <w:tcW w:w="7241" w:type="dxa"/>
          </w:tcPr>
          <w:p w14:paraId="4CFB2219" w14:textId="08F5404E" w:rsidR="002E0EAF" w:rsidRPr="009F566F" w:rsidRDefault="002E0EAF" w:rsidP="002E0EAF">
            <w:pPr>
              <w:rPr>
                <w:rFonts w:ascii="Gill Sans" w:eastAsia="Calibri" w:hAnsi="Gill Sans" w:cs="Gill Sans"/>
                <w:sz w:val="21"/>
                <w:szCs w:val="21"/>
              </w:rPr>
            </w:pPr>
            <w:r w:rsidRPr="009F566F">
              <w:rPr>
                <w:rFonts w:ascii="Gill Sans" w:eastAsia="Calibri" w:hAnsi="Gill Sans" w:cs="Gill Sans"/>
                <w:sz w:val="21"/>
                <w:szCs w:val="21"/>
              </w:rPr>
              <w:t xml:space="preserve">EYFS Teaching Staff, EYFS Support Staff, Staff in other phases, Headteacher, Senior Leadership Team, Pupils, Parents/Carers, </w:t>
            </w:r>
            <w:r>
              <w:rPr>
                <w:rFonts w:ascii="Gill Sans" w:eastAsia="Calibri" w:hAnsi="Gill Sans" w:cs="Gill Sans"/>
                <w:sz w:val="21"/>
                <w:szCs w:val="21"/>
              </w:rPr>
              <w:t>Staff in other settings</w:t>
            </w:r>
          </w:p>
        </w:tc>
      </w:tr>
    </w:tbl>
    <w:p w14:paraId="209E7BEC" w14:textId="77777777" w:rsidR="00F12095" w:rsidRPr="009F566F" w:rsidRDefault="00F12095" w:rsidP="00F512B4">
      <w:pPr>
        <w:ind w:right="-625"/>
        <w:rPr>
          <w:rFonts w:ascii="Gill Sans" w:hAnsi="Gill Sans" w:cs="Gill Sans"/>
          <w:b/>
          <w:sz w:val="21"/>
          <w:szCs w:val="21"/>
        </w:rPr>
      </w:pPr>
    </w:p>
    <w:p w14:paraId="7B04D33D" w14:textId="77777777" w:rsidR="009C4429" w:rsidRPr="009F566F" w:rsidRDefault="009C4429" w:rsidP="009C4429">
      <w:pPr>
        <w:pStyle w:val="Default"/>
        <w:jc w:val="both"/>
        <w:rPr>
          <w:rFonts w:ascii="Gill Sans" w:hAnsi="Gill Sans" w:cs="Gill Sans"/>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Responsible for:</w:t>
            </w:r>
          </w:p>
        </w:tc>
        <w:tc>
          <w:tcPr>
            <w:tcW w:w="6261" w:type="dxa"/>
            <w:shd w:val="clear" w:color="auto" w:fill="auto"/>
          </w:tcPr>
          <w:p w14:paraId="7661ACD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Educational, emotional and social development of each of the children which form the class allocated for each specific academic year.</w:t>
            </w:r>
          </w:p>
          <w:p w14:paraId="1C2F8EBE"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Various curriculum areas with the changing needs of the school.</w:t>
            </w:r>
          </w:p>
        </w:tc>
      </w:tr>
      <w:tr w:rsidR="002E0EAF" w:rsidRPr="003F2DA4" w14:paraId="185CBBAA" w14:textId="77777777" w:rsidTr="003F2DA4">
        <w:tc>
          <w:tcPr>
            <w:tcW w:w="2422" w:type="dxa"/>
            <w:shd w:val="clear" w:color="auto" w:fill="auto"/>
          </w:tcPr>
          <w:p w14:paraId="29CC2253" w14:textId="232EB11E" w:rsidR="002E0EAF" w:rsidRPr="003F2DA4" w:rsidRDefault="002E0EAF" w:rsidP="00586B62">
            <w:pPr>
              <w:tabs>
                <w:tab w:val="left" w:pos="989"/>
              </w:tabs>
              <w:rPr>
                <w:rFonts w:ascii="Gill Sans" w:hAnsi="Gill Sans" w:cs="Gill Sans"/>
                <w:sz w:val="22"/>
                <w:szCs w:val="22"/>
              </w:rPr>
            </w:pPr>
            <w:r>
              <w:rPr>
                <w:rFonts w:ascii="Gill Sans" w:hAnsi="Gill Sans" w:cs="Gill Sans"/>
                <w:sz w:val="22"/>
                <w:szCs w:val="22"/>
              </w:rPr>
              <w:t>Qualifications</w:t>
            </w:r>
          </w:p>
        </w:tc>
        <w:tc>
          <w:tcPr>
            <w:tcW w:w="6261" w:type="dxa"/>
            <w:shd w:val="clear" w:color="auto" w:fill="auto"/>
          </w:tcPr>
          <w:p w14:paraId="174DA26C" w14:textId="2F983F56" w:rsidR="002E0EAF" w:rsidRPr="003F2DA4" w:rsidRDefault="002E0EAF" w:rsidP="00586B62">
            <w:pPr>
              <w:tabs>
                <w:tab w:val="left" w:pos="989"/>
              </w:tabs>
              <w:rPr>
                <w:rFonts w:ascii="Gill Sans" w:hAnsi="Gill Sans" w:cs="Gill Sans"/>
                <w:sz w:val="22"/>
                <w:szCs w:val="22"/>
              </w:rPr>
            </w:pPr>
            <w:r>
              <w:rPr>
                <w:rFonts w:ascii="Gill Sans" w:hAnsi="Gill Sans" w:cs="Gill Sans"/>
                <w:sz w:val="22"/>
                <w:szCs w:val="22"/>
              </w:rPr>
              <w:t>Early Years Teacher Status or equivalent</w:t>
            </w:r>
          </w:p>
        </w:tc>
      </w:tr>
      <w:tr w:rsidR="003F2DA4" w:rsidRPr="003F2DA4" w14:paraId="42C3659F" w14:textId="77777777" w:rsidTr="003F2DA4">
        <w:tc>
          <w:tcPr>
            <w:tcW w:w="2422" w:type="dxa"/>
            <w:shd w:val="clear" w:color="auto" w:fill="auto"/>
          </w:tcPr>
          <w:p w14:paraId="457BB227"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Teaching ability and curriculum understanding</w:t>
            </w:r>
          </w:p>
        </w:tc>
        <w:tc>
          <w:tcPr>
            <w:tcW w:w="6261" w:type="dxa"/>
            <w:shd w:val="clear" w:color="auto" w:fill="auto"/>
          </w:tcPr>
          <w:p w14:paraId="356E6899" w14:textId="2E93C5A5" w:rsidR="003F2DA4" w:rsidRPr="003F2DA4" w:rsidRDefault="002E0EAF" w:rsidP="00B643E7">
            <w:pPr>
              <w:pStyle w:val="ListParagraph"/>
              <w:numPr>
                <w:ilvl w:val="0"/>
                <w:numId w:val="50"/>
              </w:numPr>
              <w:pBdr>
                <w:top w:val="nil"/>
                <w:left w:val="nil"/>
                <w:bottom w:val="nil"/>
                <w:right w:val="nil"/>
                <w:between w:val="nil"/>
                <w:bar w:val="nil"/>
              </w:pBdr>
              <w:spacing w:after="200"/>
              <w:ind w:left="274" w:hanging="274"/>
              <w:rPr>
                <w:rFonts w:ascii="Gill Sans" w:hAnsi="Gill Sans" w:cs="Gill Sans"/>
                <w:sz w:val="22"/>
                <w:szCs w:val="22"/>
              </w:rPr>
            </w:pPr>
            <w:r>
              <w:rPr>
                <w:rFonts w:ascii="Gill Sans" w:hAnsi="Gill Sans" w:cs="Gill Sans"/>
                <w:sz w:val="22"/>
                <w:szCs w:val="22"/>
              </w:rPr>
              <w:t>evidence of successful Early Years</w:t>
            </w:r>
            <w:r w:rsidR="003F2DA4" w:rsidRPr="003F2DA4">
              <w:rPr>
                <w:rFonts w:ascii="Gill Sans" w:hAnsi="Gill Sans" w:cs="Gill Sans"/>
                <w:sz w:val="22"/>
                <w:szCs w:val="22"/>
              </w:rPr>
              <w:t xml:space="preserve"> practice</w:t>
            </w:r>
          </w:p>
          <w:p w14:paraId="67AF74AB"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clear understanding of the NC, planning, assessment and of modern truly interactive primary school teaching techniques</w:t>
            </w:r>
          </w:p>
          <w:p w14:paraId="511BC21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knowledge and experience of curriculum planning and assessment with particular regard to EYFS. </w:t>
            </w:r>
          </w:p>
          <w:p w14:paraId="30F139B5"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desire and ability to work closely as part of a team</w:t>
            </w:r>
          </w:p>
          <w:p w14:paraId="313F905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awareness of national trends and developments</w:t>
            </w:r>
          </w:p>
          <w:p w14:paraId="6E90832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lastRenderedPageBreak/>
              <w:t>high expectations of self, pupils and staff</w:t>
            </w:r>
          </w:p>
          <w:p w14:paraId="3903BE6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clear and balanced views about pupil welfare and discipline</w:t>
            </w:r>
          </w:p>
          <w:p w14:paraId="5FABD2B9"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understanding of child development and ability to recognise and respond to the individuality of pupils</w:t>
            </w:r>
          </w:p>
          <w:p w14:paraId="5DBFFF96"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commitment to the integration of children with special educational needs in mainstream school environment</w:t>
            </w:r>
          </w:p>
          <w:p w14:paraId="29BD0B6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evidence of commitment to personal and professional development</w:t>
            </w:r>
          </w:p>
          <w:p w14:paraId="546BA6E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commitment to the involvement of parents in their children's learning</w:t>
            </w:r>
          </w:p>
          <w:p w14:paraId="40EE5A4F"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Ability and willingness to teach across EYFS.</w:t>
            </w:r>
          </w:p>
          <w:p w14:paraId="389EE4FC" w14:textId="0C79684B"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good understanding of and commitment to interagency working</w:t>
            </w:r>
          </w:p>
        </w:tc>
      </w:tr>
      <w:tr w:rsidR="003F2DA4" w:rsidRPr="003F2DA4" w14:paraId="50B39042" w14:textId="77777777" w:rsidTr="003F2DA4">
        <w:tc>
          <w:tcPr>
            <w:tcW w:w="2422" w:type="dxa"/>
            <w:shd w:val="clear" w:color="auto" w:fill="auto"/>
          </w:tcPr>
          <w:p w14:paraId="5D1E68F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lastRenderedPageBreak/>
              <w:t>Personal qualities</w:t>
            </w:r>
          </w:p>
        </w:tc>
        <w:tc>
          <w:tcPr>
            <w:tcW w:w="6261" w:type="dxa"/>
            <w:shd w:val="clear" w:color="auto" w:fill="auto"/>
          </w:tcPr>
          <w:p w14:paraId="72ACB9C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well developed interpersonal skills and the ability to develop and maintain good relationships with staff, parents, and pupils</w:t>
            </w:r>
          </w:p>
          <w:p w14:paraId="675F9AB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personal and professional integrity</w:t>
            </w:r>
          </w:p>
          <w:p w14:paraId="59BEA0A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ability to work under pressure while maintaining a cheerful disposition</w:t>
            </w:r>
          </w:p>
          <w:p w14:paraId="01267938"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excellent organisational skills</w:t>
            </w:r>
          </w:p>
          <w:p w14:paraId="2B254ACE" w14:textId="66F3E911"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flexible attitude towards responsibilities in school</w:t>
            </w:r>
          </w:p>
        </w:tc>
      </w:tr>
      <w:tr w:rsidR="003F2DA4" w:rsidRPr="003F2DA4" w14:paraId="2AF69EF1" w14:textId="77777777" w:rsidTr="003F2DA4">
        <w:tc>
          <w:tcPr>
            <w:tcW w:w="2422" w:type="dxa"/>
            <w:shd w:val="clear" w:color="auto" w:fill="auto"/>
          </w:tcPr>
          <w:p w14:paraId="13B2228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Management skills</w:t>
            </w:r>
          </w:p>
        </w:tc>
        <w:tc>
          <w:tcPr>
            <w:tcW w:w="6261" w:type="dxa"/>
            <w:shd w:val="clear" w:color="auto" w:fill="auto"/>
          </w:tcPr>
          <w:p w14:paraId="33E238E8" w14:textId="77777777" w:rsidR="003F2DA4" w:rsidRPr="003F2DA4" w:rsidRDefault="003F2DA4" w:rsidP="00B643E7">
            <w:pPr>
              <w:pStyle w:val="ListParagraph"/>
              <w:numPr>
                <w:ilvl w:val="0"/>
                <w:numId w:val="50"/>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Awareness of the process of inspections of schools for monitoring and evaluating the quality of a school</w:t>
            </w:r>
          </w:p>
          <w:p w14:paraId="08ADDCCC"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knowledge and experience of identifying and ordering equipment/resources and being a budget holder</w:t>
            </w:r>
          </w:p>
          <w:p w14:paraId="10FC40A6"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To be able to monitor, evaluate, lead and develop subject/s within the school</w:t>
            </w:r>
          </w:p>
          <w:p w14:paraId="3848DF2C"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an understanding of the role of governors</w:t>
            </w:r>
          </w:p>
          <w:p w14:paraId="5EA65DAB"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in leading meetings (e.g. curriculum)</w:t>
            </w:r>
          </w:p>
          <w:p w14:paraId="2F645C4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of managing adults in the classroom</w:t>
            </w:r>
          </w:p>
          <w:p w14:paraId="6D7E8D10" w14:textId="373E0868"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of supporting and developing colleagues</w:t>
            </w:r>
          </w:p>
        </w:tc>
      </w:tr>
      <w:tr w:rsidR="003F2DA4" w:rsidRPr="003F2DA4" w14:paraId="6F057306" w14:textId="77777777" w:rsidTr="003F2DA4">
        <w:tc>
          <w:tcPr>
            <w:tcW w:w="2422" w:type="dxa"/>
            <w:shd w:val="clear" w:color="auto" w:fill="auto"/>
          </w:tcPr>
          <w:p w14:paraId="523C4E67"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Other qualities</w:t>
            </w:r>
          </w:p>
        </w:tc>
        <w:tc>
          <w:tcPr>
            <w:tcW w:w="6261" w:type="dxa"/>
            <w:shd w:val="clear" w:color="auto" w:fill="auto"/>
          </w:tcPr>
          <w:p w14:paraId="6E98B0DD"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commitment to the job and the school</w:t>
            </w:r>
          </w:p>
          <w:p w14:paraId="72C5FA41"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lastRenderedPageBreak/>
              <w:t>ability and commitment to work closely with, and support the Head</w:t>
            </w:r>
          </w:p>
          <w:p w14:paraId="301E861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Willingness to contribute to all areas of school life.</w:t>
            </w:r>
          </w:p>
          <w:p w14:paraId="1E0A677D"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strong commitment to the importance of the school as part of the community. </w:t>
            </w:r>
          </w:p>
          <w:p w14:paraId="1030DF0F"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strong belief in the importance of the development of the emotional, cultural/spiritual/sporting interests of the child</w:t>
            </w:r>
          </w:p>
          <w:p w14:paraId="3DEA0237"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sense of balance - with a life outside of school</w:t>
            </w:r>
          </w:p>
          <w:p w14:paraId="5563C18F"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sense of humour!</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3BAB83C" w:rsidR="00BF29B3" w:rsidRPr="003F2DA4" w:rsidRDefault="0060565D" w:rsidP="009C4429">
      <w:pPr>
        <w:jc w:val="both"/>
        <w:rPr>
          <w:rFonts w:ascii="Gill Sans" w:hAnsi="Gill Sans" w:cs="Gill Sans"/>
          <w:b/>
          <w:i/>
          <w:sz w:val="22"/>
          <w:szCs w:val="22"/>
        </w:rPr>
      </w:pPr>
      <w:r>
        <w:rPr>
          <w:rFonts w:ascii="Gill Sans" w:hAnsi="Gill Sans" w:cs="Gill Sans"/>
          <w:b/>
          <w:bCs/>
          <w:i/>
          <w:sz w:val="22"/>
          <w:szCs w:val="22"/>
        </w:rPr>
        <w:t>Newhall Primary Academy and Nursery</w:t>
      </w:r>
      <w:r w:rsidR="009C4429" w:rsidRPr="003F2DA4">
        <w:rPr>
          <w:rFonts w:ascii="Gill Sans" w:hAnsi="Gill Sans" w:cs="Gill Sans"/>
          <w:b/>
          <w:bCs/>
          <w:i/>
          <w:sz w:val="22"/>
          <w:szCs w:val="22"/>
        </w:rPr>
        <w:t xml:space="preserve">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1BC16" w14:textId="77777777" w:rsidR="009321D4" w:rsidRDefault="009321D4">
      <w:r>
        <w:separator/>
      </w:r>
    </w:p>
  </w:endnote>
  <w:endnote w:type="continuationSeparator" w:id="0">
    <w:p w14:paraId="0A4FF081" w14:textId="77777777" w:rsidR="009321D4" w:rsidRDefault="009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44327CC6"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A814C2">
      <w:rPr>
        <w:rFonts w:ascii="Century Gothic" w:hAnsi="Century Gothic"/>
        <w:b/>
        <w:bCs/>
        <w:noProof/>
        <w:sz w:val="16"/>
      </w:rPr>
      <w:t>3</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A814C2">
      <w:rPr>
        <w:rFonts w:ascii="Century Gothic" w:hAnsi="Century Gothic"/>
        <w:b/>
        <w:bCs/>
        <w:noProof/>
        <w:sz w:val="16"/>
      </w:rPr>
      <w:t>3</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57D9" w14:textId="77777777" w:rsidR="009321D4" w:rsidRDefault="009321D4">
      <w:r>
        <w:separator/>
      </w:r>
    </w:p>
  </w:footnote>
  <w:footnote w:type="continuationSeparator" w:id="0">
    <w:p w14:paraId="4650A5A4" w14:textId="77777777" w:rsidR="009321D4" w:rsidRDefault="00932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92BE52"/>
    <w:lvl w:ilvl="0">
      <w:numFmt w:val="decimal"/>
      <w:lvlText w:val="*"/>
      <w:lvlJc w:val="left"/>
    </w:lvl>
  </w:abstractNum>
  <w:abstractNum w:abstractNumId="1" w15:restartNumberingAfterBreak="0">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0B5BF1"/>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15:restartNumberingAfterBreak="0">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2"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9"/>
  </w:num>
  <w:num w:numId="3">
    <w:abstractNumId w:val="42"/>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4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45"/>
  </w:num>
  <w:num w:numId="14">
    <w:abstractNumId w:val="6"/>
  </w:num>
  <w:num w:numId="15">
    <w:abstractNumId w:val="33"/>
  </w:num>
  <w:num w:numId="16">
    <w:abstractNumId w:val="23"/>
    <w:lvlOverride w:ilvl="0">
      <w:startOverride w:val="1"/>
    </w:lvlOverride>
  </w:num>
  <w:num w:numId="17">
    <w:abstractNumId w:val="15"/>
  </w:num>
  <w:num w:numId="18">
    <w:abstractNumId w:val="13"/>
  </w:num>
  <w:num w:numId="19">
    <w:abstractNumId w:val="48"/>
  </w:num>
  <w:num w:numId="20">
    <w:abstractNumId w:val="8"/>
  </w:num>
  <w:num w:numId="21">
    <w:abstractNumId w:val="44"/>
  </w:num>
  <w:num w:numId="22">
    <w:abstractNumId w:val="35"/>
  </w:num>
  <w:num w:numId="23">
    <w:abstractNumId w:val="22"/>
  </w:num>
  <w:num w:numId="24">
    <w:abstractNumId w:val="27"/>
  </w:num>
  <w:num w:numId="25">
    <w:abstractNumId w:val="12"/>
  </w:num>
  <w:num w:numId="26">
    <w:abstractNumId w:val="32"/>
  </w:num>
  <w:num w:numId="27">
    <w:abstractNumId w:val="24"/>
  </w:num>
  <w:num w:numId="28">
    <w:abstractNumId w:val="16"/>
  </w:num>
  <w:num w:numId="29">
    <w:abstractNumId w:val="11"/>
  </w:num>
  <w:num w:numId="30">
    <w:abstractNumId w:val="38"/>
  </w:num>
  <w:num w:numId="31">
    <w:abstractNumId w:val="7"/>
  </w:num>
  <w:num w:numId="32">
    <w:abstractNumId w:val="36"/>
  </w:num>
  <w:num w:numId="33">
    <w:abstractNumId w:val="4"/>
  </w:num>
  <w:num w:numId="34">
    <w:abstractNumId w:val="34"/>
  </w:num>
  <w:num w:numId="35">
    <w:abstractNumId w:val="1"/>
  </w:num>
  <w:num w:numId="36">
    <w:abstractNumId w:val="29"/>
  </w:num>
  <w:num w:numId="37">
    <w:abstractNumId w:val="37"/>
  </w:num>
  <w:num w:numId="38">
    <w:abstractNumId w:val="41"/>
  </w:num>
  <w:num w:numId="39">
    <w:abstractNumId w:val="30"/>
  </w:num>
  <w:num w:numId="40">
    <w:abstractNumId w:val="21"/>
  </w:num>
  <w:num w:numId="41">
    <w:abstractNumId w:val="20"/>
  </w:num>
  <w:num w:numId="42">
    <w:abstractNumId w:val="28"/>
  </w:num>
  <w:num w:numId="43">
    <w:abstractNumId w:val="10"/>
  </w:num>
  <w:num w:numId="44">
    <w:abstractNumId w:val="18"/>
  </w:num>
  <w:num w:numId="45">
    <w:abstractNumId w:val="19"/>
  </w:num>
  <w:num w:numId="46">
    <w:abstractNumId w:val="47"/>
  </w:num>
  <w:num w:numId="47">
    <w:abstractNumId w:val="43"/>
  </w:num>
  <w:num w:numId="48">
    <w:abstractNumId w:val="14"/>
  </w:num>
  <w:num w:numId="49">
    <w:abstractNumId w:val="3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4632"/>
    <w:rsid w:val="000105AB"/>
    <w:rsid w:val="000316C2"/>
    <w:rsid w:val="000877F8"/>
    <w:rsid w:val="000A5615"/>
    <w:rsid w:val="000A6A0C"/>
    <w:rsid w:val="000C4C9D"/>
    <w:rsid w:val="000D1B54"/>
    <w:rsid w:val="00140216"/>
    <w:rsid w:val="00153F46"/>
    <w:rsid w:val="001F5484"/>
    <w:rsid w:val="002023C1"/>
    <w:rsid w:val="0021408E"/>
    <w:rsid w:val="002142ED"/>
    <w:rsid w:val="00215BD1"/>
    <w:rsid w:val="002715AE"/>
    <w:rsid w:val="00275E2D"/>
    <w:rsid w:val="00295FAC"/>
    <w:rsid w:val="002A41B8"/>
    <w:rsid w:val="002E0EAF"/>
    <w:rsid w:val="003F2DA4"/>
    <w:rsid w:val="0042012B"/>
    <w:rsid w:val="00423328"/>
    <w:rsid w:val="00430539"/>
    <w:rsid w:val="00445E7B"/>
    <w:rsid w:val="00563070"/>
    <w:rsid w:val="0056438A"/>
    <w:rsid w:val="005723A1"/>
    <w:rsid w:val="00582464"/>
    <w:rsid w:val="0060565D"/>
    <w:rsid w:val="0061021F"/>
    <w:rsid w:val="00615279"/>
    <w:rsid w:val="006270E4"/>
    <w:rsid w:val="00631161"/>
    <w:rsid w:val="0063650F"/>
    <w:rsid w:val="00636852"/>
    <w:rsid w:val="00673FBE"/>
    <w:rsid w:val="00687E15"/>
    <w:rsid w:val="006B0A91"/>
    <w:rsid w:val="00720A7F"/>
    <w:rsid w:val="00750E95"/>
    <w:rsid w:val="00772CFD"/>
    <w:rsid w:val="007C787B"/>
    <w:rsid w:val="008124D6"/>
    <w:rsid w:val="008149C7"/>
    <w:rsid w:val="0085020D"/>
    <w:rsid w:val="009321D4"/>
    <w:rsid w:val="00932392"/>
    <w:rsid w:val="009C4429"/>
    <w:rsid w:val="009F566F"/>
    <w:rsid w:val="009F68EB"/>
    <w:rsid w:val="00A53E7B"/>
    <w:rsid w:val="00A814C2"/>
    <w:rsid w:val="00AA48A2"/>
    <w:rsid w:val="00AE228D"/>
    <w:rsid w:val="00AE53A1"/>
    <w:rsid w:val="00B10153"/>
    <w:rsid w:val="00B45E75"/>
    <w:rsid w:val="00B60823"/>
    <w:rsid w:val="00B643E7"/>
    <w:rsid w:val="00B97CEA"/>
    <w:rsid w:val="00BE6A61"/>
    <w:rsid w:val="00BF29B3"/>
    <w:rsid w:val="00BF414E"/>
    <w:rsid w:val="00C23BDC"/>
    <w:rsid w:val="00C41201"/>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2.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ADF97-88A3-4992-90CD-FCB20298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527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8</cp:revision>
  <cp:lastPrinted>2018-01-22T12:18:00Z</cp:lastPrinted>
  <dcterms:created xsi:type="dcterms:W3CDTF">2018-01-22T12:18:00Z</dcterms:created>
  <dcterms:modified xsi:type="dcterms:W3CDTF">2018-06-24T19:42:00Z</dcterms:modified>
</cp:coreProperties>
</file>