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1B294263" w:rsidR="00A53E7B" w:rsidRPr="007B4D6A" w:rsidRDefault="00024C70" w:rsidP="00A53E7B">
      <w:pPr>
        <w:jc w:val="center"/>
        <w:rPr>
          <w:rFonts w:ascii="Gill Sans" w:hAnsi="Gill Sans" w:cs="Gill Sans"/>
          <w:b/>
          <w:color w:val="FF0000"/>
          <w:sz w:val="32"/>
        </w:rPr>
      </w:pPr>
      <w:r>
        <w:rPr>
          <w:rFonts w:ascii="Gill Sans" w:hAnsi="Gill Sans" w:cs="Gill Sans"/>
          <w:b/>
          <w:color w:val="FF0000"/>
          <w:sz w:val="32"/>
        </w:rPr>
        <w:t>Extended Schools Leader</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24C70" w:rsidRPr="000715D3" w14:paraId="57738F33" w14:textId="77777777" w:rsidTr="0028408E">
        <w:tc>
          <w:tcPr>
            <w:tcW w:w="1560" w:type="dxa"/>
            <w:shd w:val="clear" w:color="auto" w:fill="auto"/>
          </w:tcPr>
          <w:p w14:paraId="0B514A55"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6A348818" w14:textId="4A508F7F" w:rsidR="00B957DE" w:rsidRPr="00B957DE" w:rsidRDefault="00B957DE" w:rsidP="00B957DE">
            <w:pPr>
              <w:rPr>
                <w:rFonts w:ascii="Gill Sans MT" w:hAnsi="Gill Sans MT" w:cs="Gill Sans"/>
                <w:sz w:val="22"/>
                <w:szCs w:val="22"/>
              </w:rPr>
            </w:pPr>
            <w:r w:rsidRPr="00B957DE">
              <w:rPr>
                <w:rFonts w:ascii="Gill Sans MT" w:hAnsi="Gill Sans MT" w:cs="Gill Sans"/>
                <w:sz w:val="22"/>
                <w:szCs w:val="22"/>
              </w:rPr>
              <w:t>Essex LG</w:t>
            </w:r>
            <w:r w:rsidR="001664AB">
              <w:rPr>
                <w:rFonts w:ascii="Gill Sans MT" w:hAnsi="Gill Sans MT" w:cs="Gill Sans"/>
                <w:sz w:val="22"/>
                <w:szCs w:val="22"/>
              </w:rPr>
              <w:t>S Point 12 (£17,173) to Point 14 (£17,681</w:t>
            </w:r>
            <w:r w:rsidRPr="00B957DE">
              <w:rPr>
                <w:rFonts w:ascii="Gill Sans MT" w:hAnsi="Gill Sans MT" w:cs="Gill Sans"/>
                <w:sz w:val="22"/>
                <w:szCs w:val="22"/>
              </w:rPr>
              <w:t>) plus OFA £597 (pro rata - see below)</w:t>
            </w:r>
          </w:p>
          <w:p w14:paraId="570E377D" w14:textId="5DCE300C" w:rsidR="00024C70" w:rsidRPr="000715D3" w:rsidRDefault="001664AB" w:rsidP="00B957DE">
            <w:pPr>
              <w:rPr>
                <w:rFonts w:ascii="Gill Sans MT" w:eastAsia="Calibri" w:hAnsi="Gill Sans MT" w:cs="Gill Sans"/>
                <w:sz w:val="22"/>
                <w:szCs w:val="22"/>
              </w:rPr>
            </w:pPr>
            <w:r>
              <w:rPr>
                <w:rFonts w:ascii="Gill Sans MT" w:hAnsi="Gill Sans MT" w:cs="Gill Sans"/>
                <w:sz w:val="22"/>
                <w:szCs w:val="22"/>
              </w:rPr>
              <w:t>Actual salary = £10,275</w:t>
            </w:r>
            <w:r w:rsidR="00B957DE" w:rsidRPr="00B957DE">
              <w:rPr>
                <w:rFonts w:ascii="Gill Sans MT" w:hAnsi="Gill Sans MT" w:cs="Gill Sans"/>
                <w:sz w:val="22"/>
                <w:szCs w:val="22"/>
              </w:rPr>
              <w:t xml:space="preserve"> to </w:t>
            </w:r>
            <w:r>
              <w:rPr>
                <w:rFonts w:ascii="Gill Sans MT" w:hAnsi="Gill Sans MT" w:cs="Gill Sans"/>
                <w:sz w:val="22"/>
                <w:szCs w:val="22"/>
              </w:rPr>
              <w:t>£10,755.90</w:t>
            </w:r>
          </w:p>
        </w:tc>
      </w:tr>
      <w:tr w:rsidR="00024C70" w:rsidRPr="000715D3" w14:paraId="0AB4AA04" w14:textId="77777777" w:rsidTr="0028408E">
        <w:tc>
          <w:tcPr>
            <w:tcW w:w="1560" w:type="dxa"/>
            <w:shd w:val="clear" w:color="auto" w:fill="auto"/>
          </w:tcPr>
          <w:p w14:paraId="07497ABC"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28F644A8" w14:textId="5DDDB50F" w:rsidR="00024C70" w:rsidRPr="000715D3" w:rsidRDefault="00DB5271" w:rsidP="0028408E">
            <w:pPr>
              <w:rPr>
                <w:rFonts w:ascii="Gill Sans MT" w:eastAsia="Calibri" w:hAnsi="Gill Sans MT" w:cs="Gill Sans"/>
                <w:sz w:val="22"/>
                <w:szCs w:val="22"/>
              </w:rPr>
            </w:pPr>
            <w:r>
              <w:rPr>
                <w:rFonts w:ascii="Gill Sans MT" w:eastAsia="Calibri" w:hAnsi="Gill Sans MT" w:cs="Gill Sans"/>
                <w:sz w:val="22"/>
                <w:szCs w:val="22"/>
              </w:rPr>
              <w:t>School Business Manager</w:t>
            </w:r>
            <w:bookmarkStart w:id="0" w:name="_GoBack"/>
            <w:bookmarkEnd w:id="0"/>
          </w:p>
        </w:tc>
      </w:tr>
      <w:tr w:rsidR="00024C70" w:rsidRPr="000715D3" w14:paraId="516D9C55" w14:textId="77777777" w:rsidTr="0028408E">
        <w:tc>
          <w:tcPr>
            <w:tcW w:w="1560" w:type="dxa"/>
            <w:shd w:val="clear" w:color="auto" w:fill="auto"/>
          </w:tcPr>
          <w:p w14:paraId="4FEB0BC8"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072FD791" w14:textId="77777777" w:rsidR="00024C70" w:rsidRPr="000715D3" w:rsidRDefault="00024C70" w:rsidP="0028408E">
            <w:pPr>
              <w:rPr>
                <w:rFonts w:ascii="Gill Sans MT" w:eastAsia="Calibri" w:hAnsi="Gill Sans MT" w:cs="Gill Sans"/>
                <w:sz w:val="22"/>
                <w:szCs w:val="22"/>
              </w:rPr>
            </w:pPr>
            <w:r w:rsidRPr="000715D3">
              <w:rPr>
                <w:rFonts w:ascii="Gill Sans MT" w:eastAsia="Calibri" w:hAnsi="Gill Sans MT" w:cs="Gill Sans"/>
                <w:sz w:val="22"/>
                <w:szCs w:val="22"/>
              </w:rPr>
              <w:t>Extended School Staff</w:t>
            </w:r>
          </w:p>
        </w:tc>
      </w:tr>
      <w:tr w:rsidR="00024C70" w:rsidRPr="000715D3" w14:paraId="2BEC9559" w14:textId="77777777" w:rsidTr="0028408E">
        <w:tc>
          <w:tcPr>
            <w:tcW w:w="1560" w:type="dxa"/>
            <w:shd w:val="clear" w:color="auto" w:fill="auto"/>
          </w:tcPr>
          <w:p w14:paraId="75134DBB"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0099EB82" w14:textId="77777777" w:rsidR="00024C70" w:rsidRPr="000715D3" w:rsidRDefault="00024C70" w:rsidP="0028408E">
            <w:pPr>
              <w:rPr>
                <w:rFonts w:ascii="Gill Sans MT" w:eastAsia="Calibri" w:hAnsi="Gill Sans MT" w:cs="Gill Sans"/>
                <w:sz w:val="22"/>
                <w:szCs w:val="22"/>
              </w:rPr>
            </w:pPr>
            <w:r w:rsidRPr="000715D3">
              <w:rPr>
                <w:rFonts w:ascii="Gill Sans MT" w:eastAsia="Calibri" w:hAnsi="Gill Sans MT" w:cs="Gill Sans"/>
                <w:sz w:val="22"/>
                <w:szCs w:val="22"/>
              </w:rPr>
              <w:t xml:space="preserve">Teaching Staff, Support Staff,  </w:t>
            </w:r>
            <w:proofErr w:type="spellStart"/>
            <w:r w:rsidRPr="000715D3">
              <w:rPr>
                <w:rFonts w:ascii="Gill Sans MT" w:eastAsia="Calibri" w:hAnsi="Gill Sans MT" w:cs="Gill Sans"/>
                <w:sz w:val="22"/>
                <w:szCs w:val="22"/>
              </w:rPr>
              <w:t>Headteacher</w:t>
            </w:r>
            <w:proofErr w:type="spellEnd"/>
            <w:r w:rsidRPr="000715D3">
              <w:rPr>
                <w:rFonts w:ascii="Gill Sans MT" w:eastAsia="Calibri" w:hAnsi="Gill Sans MT" w:cs="Gill Sans"/>
                <w:sz w:val="22"/>
                <w:szCs w:val="22"/>
              </w:rPr>
              <w:t>, Senior Leadership Team, Pupils, Parents/Carers</w:t>
            </w:r>
          </w:p>
        </w:tc>
      </w:tr>
    </w:tbl>
    <w:p w14:paraId="104E81E0" w14:textId="3793F881" w:rsidR="00024C70" w:rsidRPr="000715D3" w:rsidRDefault="00024C70" w:rsidP="002023C1">
      <w:pPr>
        <w:rPr>
          <w:rFonts w:ascii="Gill Sans MT" w:hAnsi="Gill Sans MT" w:cs="Gill Sans"/>
          <w:b/>
          <w:sz w:val="22"/>
          <w:szCs w:val="22"/>
        </w:rPr>
      </w:pPr>
    </w:p>
    <w:p w14:paraId="18F0ECE5" w14:textId="17B435A4" w:rsidR="00F12095" w:rsidRPr="000715D3" w:rsidRDefault="00F12095" w:rsidP="00F512B4">
      <w:pPr>
        <w:ind w:right="-625"/>
        <w:rPr>
          <w:rFonts w:ascii="Gill Sans MT" w:hAnsi="Gill Sans MT" w:cs="Gill Sans"/>
          <w:b/>
          <w:sz w:val="22"/>
          <w:szCs w:val="22"/>
        </w:rPr>
      </w:pPr>
    </w:p>
    <w:p w14:paraId="6DBCCFCD" w14:textId="4214713A"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Nursery</w:t>
      </w:r>
      <w:r w:rsidRPr="000715D3">
        <w:rPr>
          <w:rFonts w:ascii="Gill Sans MT" w:hAnsi="Gill Sans MT"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5B76B7C2" w14:textId="4B9385EB" w:rsidR="003B5C74" w:rsidRPr="000715D3" w:rsidRDefault="00024C70" w:rsidP="000715D3">
      <w:pPr>
        <w:spacing w:line="276" w:lineRule="auto"/>
        <w:jc w:val="both"/>
        <w:rPr>
          <w:rFonts w:ascii="Gill Sans MT" w:hAnsi="Gill Sans MT" w:cs="Gill Sans"/>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r w:rsidRPr="000715D3">
        <w:rPr>
          <w:rFonts w:ascii="Gill Sans MT" w:hAnsi="Gill Sans MT" w:cs="Gill Sans"/>
          <w:sz w:val="22"/>
          <w:szCs w:val="22"/>
        </w:rPr>
        <w:t>To lead, organise, co-ordinate and supervise children attending Breakfast / Teatime Club; providing appropriate activities, encouraging co</w:t>
      </w:r>
      <w:r w:rsidR="000715D3">
        <w:rPr>
          <w:rFonts w:ascii="Gill Sans MT" w:hAnsi="Gill Sans MT" w:cs="Gill Sans"/>
          <w:sz w:val="22"/>
          <w:szCs w:val="22"/>
        </w:rPr>
        <w:t>-op</w:t>
      </w:r>
      <w:r w:rsidRPr="000715D3">
        <w:rPr>
          <w:rFonts w:ascii="Gill Sans MT" w:hAnsi="Gill Sans MT" w:cs="Gill Sans"/>
          <w:sz w:val="22"/>
          <w:szCs w:val="22"/>
        </w:rPr>
        <w:t>eration, securing children’s safety, monitoring well – being (including access to a quality breakfast and tea) and ensuring good behaviour</w:t>
      </w:r>
      <w:r w:rsidRPr="000715D3">
        <w:rPr>
          <w:rFonts w:ascii="Gill Sans MT" w:hAnsi="Gill Sans MT" w:cs="Gill Sans"/>
          <w:b/>
          <w:sz w:val="22"/>
          <w:szCs w:val="22"/>
        </w:rPr>
        <w:t>.</w:t>
      </w:r>
    </w:p>
    <w:p w14:paraId="74747147" w14:textId="77777777" w:rsidR="003B5C74" w:rsidRPr="000715D3" w:rsidRDefault="003B5C74" w:rsidP="003B5C74">
      <w:pPr>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6297CE60" w14:textId="77777777" w:rsidR="00024C70" w:rsidRPr="000715D3" w:rsidRDefault="00024C70" w:rsidP="00024C70">
      <w:pPr>
        <w:jc w:val="both"/>
        <w:rPr>
          <w:rFonts w:ascii="Gill Sans MT" w:hAnsi="Gill Sans MT" w:cs="Gill Sans"/>
          <w:b/>
          <w:color w:val="FF0000"/>
          <w:sz w:val="22"/>
          <w:szCs w:val="22"/>
        </w:rPr>
      </w:pPr>
      <w:proofErr w:type="gramStart"/>
      <w:r w:rsidRPr="000715D3">
        <w:rPr>
          <w:rFonts w:ascii="Gill Sans MT" w:hAnsi="Gill Sans MT" w:cs="Gill Sans"/>
          <w:b/>
          <w:color w:val="FF0000"/>
          <w:sz w:val="22"/>
          <w:szCs w:val="22"/>
        </w:rPr>
        <w:t>ORGANISATION :</w:t>
      </w:r>
      <w:proofErr w:type="gramEnd"/>
      <w:r w:rsidRPr="000715D3">
        <w:rPr>
          <w:rFonts w:ascii="Gill Sans MT" w:hAnsi="Gill Sans MT" w:cs="Gill Sans"/>
          <w:b/>
          <w:color w:val="FF0000"/>
          <w:sz w:val="22"/>
          <w:szCs w:val="22"/>
        </w:rPr>
        <w:t xml:space="preserve"> </w:t>
      </w:r>
    </w:p>
    <w:p w14:paraId="05CE4C48" w14:textId="77777777" w:rsidR="00024C70" w:rsidRPr="000715D3" w:rsidRDefault="00024C70" w:rsidP="003B5C74">
      <w:pPr>
        <w:jc w:val="both"/>
        <w:rPr>
          <w:rFonts w:ascii="Gill Sans MT" w:hAnsi="Gill Sans MT" w:cs="Gill Sans"/>
          <w:b/>
          <w:sz w:val="22"/>
          <w:szCs w:val="22"/>
        </w:rPr>
      </w:pPr>
    </w:p>
    <w:p w14:paraId="7B9F610F" w14:textId="690158A5" w:rsidR="00024C70" w:rsidRPr="000715D3" w:rsidRDefault="00024C70" w:rsidP="000715D3">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 xml:space="preserve">Follow school policy for the </w:t>
      </w:r>
      <w:proofErr w:type="spellStart"/>
      <w:r w:rsidRPr="000715D3">
        <w:rPr>
          <w:rFonts w:ascii="Gill Sans MT" w:hAnsi="Gill Sans MT" w:cs="Gill Sans"/>
          <w:sz w:val="22"/>
          <w:szCs w:val="22"/>
        </w:rPr>
        <w:t>safequarding</w:t>
      </w:r>
      <w:proofErr w:type="spellEnd"/>
      <w:r w:rsidRPr="000715D3">
        <w:rPr>
          <w:rFonts w:ascii="Gill Sans MT" w:hAnsi="Gill Sans MT" w:cs="Gill Sans"/>
          <w:sz w:val="22"/>
          <w:szCs w:val="22"/>
        </w:rPr>
        <w:t xml:space="preserve"> of pupils; absence/ planned absence or lateness.</w:t>
      </w:r>
    </w:p>
    <w:p w14:paraId="72E7786E" w14:textId="77777777" w:rsidR="00024C70" w:rsidRPr="000715D3" w:rsidRDefault="00024C70" w:rsidP="000715D3">
      <w:pPr>
        <w:spacing w:line="276" w:lineRule="auto"/>
        <w:ind w:left="567" w:hanging="425"/>
        <w:jc w:val="both"/>
        <w:rPr>
          <w:rFonts w:ascii="Gill Sans MT" w:hAnsi="Gill Sans MT" w:cs="Gill Sans"/>
          <w:sz w:val="22"/>
          <w:szCs w:val="22"/>
        </w:rPr>
      </w:pPr>
    </w:p>
    <w:p w14:paraId="2C5B6799" w14:textId="18FA9BD3" w:rsidR="00024C70" w:rsidRPr="000715D3" w:rsidRDefault="00024C70" w:rsidP="000715D3">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Arrive promptly before start of session to set up: Breakfast Club – 7.15am</w:t>
      </w:r>
    </w:p>
    <w:p w14:paraId="5AD2BB68" w14:textId="5B0F35B1" w:rsidR="00024C70" w:rsidRPr="000715D3" w:rsidRDefault="000715D3" w:rsidP="000715D3">
      <w:pPr>
        <w:pStyle w:val="ListParagraph"/>
        <w:spacing w:line="276" w:lineRule="auto"/>
        <w:ind w:left="567"/>
        <w:jc w:val="both"/>
        <w:rPr>
          <w:rFonts w:ascii="Gill Sans MT" w:hAnsi="Gill Sans MT" w:cs="Gill Sans"/>
          <w:sz w:val="22"/>
          <w:szCs w:val="22"/>
        </w:rPr>
      </w:pPr>
      <w:r>
        <w:rPr>
          <w:rFonts w:ascii="Gill Sans MT" w:hAnsi="Gill Sans MT" w:cs="Gill Sans"/>
          <w:sz w:val="22"/>
          <w:szCs w:val="22"/>
        </w:rPr>
        <w:t xml:space="preserve">                                                                         </w:t>
      </w:r>
      <w:r w:rsidR="00024C70" w:rsidRPr="000715D3">
        <w:rPr>
          <w:rFonts w:ascii="Gill Sans MT" w:hAnsi="Gill Sans MT" w:cs="Gill Sans"/>
          <w:sz w:val="22"/>
          <w:szCs w:val="22"/>
        </w:rPr>
        <w:t>After-School Club – 3pm</w:t>
      </w:r>
    </w:p>
    <w:p w14:paraId="09803224" w14:textId="77777777" w:rsidR="00024C70" w:rsidRPr="000715D3" w:rsidRDefault="00024C70" w:rsidP="000715D3">
      <w:pPr>
        <w:tabs>
          <w:tab w:val="left" w:pos="426"/>
        </w:tabs>
        <w:spacing w:line="276" w:lineRule="auto"/>
        <w:ind w:left="567" w:hanging="425"/>
        <w:jc w:val="both"/>
        <w:rPr>
          <w:rFonts w:ascii="Gill Sans MT" w:hAnsi="Gill Sans MT" w:cs="Gill Sans"/>
          <w:sz w:val="22"/>
          <w:szCs w:val="22"/>
        </w:rPr>
      </w:pPr>
    </w:p>
    <w:p w14:paraId="49A228D4" w14:textId="45CC3A82" w:rsidR="00024C70" w:rsidRPr="000715D3" w:rsidRDefault="00024C70" w:rsidP="000715D3">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Liaise with school office admin weekly with regards to weekly registers being sent and</w:t>
      </w:r>
      <w:r w:rsidR="000715D3">
        <w:rPr>
          <w:rFonts w:ascii="Gill Sans MT" w:hAnsi="Gill Sans MT" w:cs="Gill Sans"/>
          <w:sz w:val="22"/>
          <w:szCs w:val="22"/>
        </w:rPr>
        <w:t xml:space="preserve"> issues regarding non – payment</w:t>
      </w:r>
      <w:r w:rsidRPr="000715D3">
        <w:rPr>
          <w:rFonts w:ascii="Gill Sans MT" w:hAnsi="Gill Sans MT" w:cs="Gill Sans"/>
          <w:sz w:val="22"/>
          <w:szCs w:val="22"/>
        </w:rPr>
        <w:t>.</w:t>
      </w:r>
    </w:p>
    <w:p w14:paraId="52DB7F23" w14:textId="77777777" w:rsidR="00024C70" w:rsidRPr="000715D3" w:rsidRDefault="00024C70" w:rsidP="000715D3">
      <w:pPr>
        <w:spacing w:line="276" w:lineRule="auto"/>
        <w:ind w:left="567" w:hanging="425"/>
        <w:jc w:val="both"/>
        <w:rPr>
          <w:rFonts w:ascii="Gill Sans MT" w:hAnsi="Gill Sans MT" w:cs="Gill Sans"/>
          <w:sz w:val="22"/>
          <w:szCs w:val="22"/>
        </w:rPr>
      </w:pPr>
    </w:p>
    <w:p w14:paraId="6D053B75" w14:textId="5CD438D7" w:rsidR="00024C70" w:rsidRPr="000715D3" w:rsidRDefault="00024C70" w:rsidP="000715D3">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Ensure mobile phones for Extended Services are fully charged and left on school premises at all times – parents are informed immediately if unable to contact the ASC provision on mobile.</w:t>
      </w:r>
    </w:p>
    <w:p w14:paraId="7CC6EDAA" w14:textId="43DA8054" w:rsidR="00024C70" w:rsidRPr="000715D3" w:rsidRDefault="00024C70" w:rsidP="000715D3">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Report to line manager with any issues regarding Extended Services including staffing, resources, pupils.</w:t>
      </w:r>
    </w:p>
    <w:p w14:paraId="67107767" w14:textId="77777777" w:rsidR="00024C70" w:rsidRPr="000715D3" w:rsidRDefault="00024C70" w:rsidP="000715D3">
      <w:pPr>
        <w:spacing w:line="276" w:lineRule="auto"/>
        <w:ind w:left="567" w:hanging="425"/>
        <w:jc w:val="both"/>
        <w:rPr>
          <w:rFonts w:ascii="Gill Sans MT" w:hAnsi="Gill Sans MT" w:cs="Gill Sans"/>
          <w:sz w:val="22"/>
          <w:szCs w:val="22"/>
        </w:rPr>
      </w:pPr>
    </w:p>
    <w:p w14:paraId="2A847C02" w14:textId="5BFD046A" w:rsidR="003B5C74" w:rsidRPr="000715D3" w:rsidRDefault="00024C70" w:rsidP="000715D3">
      <w:pPr>
        <w:pStyle w:val="ListParagraph"/>
        <w:numPr>
          <w:ilvl w:val="0"/>
          <w:numId w:val="14"/>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 xml:space="preserve">To keep accurate records of pupil attendance, time tables and </w:t>
      </w:r>
      <w:proofErr w:type="spellStart"/>
      <w:r w:rsidRPr="000715D3">
        <w:rPr>
          <w:rFonts w:ascii="Gill Sans MT" w:hAnsi="Gill Sans MT" w:cs="Gill Sans"/>
          <w:sz w:val="22"/>
          <w:szCs w:val="22"/>
        </w:rPr>
        <w:t>relevent</w:t>
      </w:r>
      <w:proofErr w:type="spellEnd"/>
      <w:r w:rsidRPr="000715D3">
        <w:rPr>
          <w:rFonts w:ascii="Gill Sans MT" w:hAnsi="Gill Sans MT" w:cs="Gill Sans"/>
          <w:sz w:val="22"/>
          <w:szCs w:val="22"/>
        </w:rPr>
        <w:t xml:space="preserve"> paperwork.</w:t>
      </w:r>
      <w:r w:rsidR="003B5C74" w:rsidRPr="000715D3">
        <w:rPr>
          <w:rFonts w:ascii="Gill Sans MT" w:hAnsi="Gill Sans MT" w:cs="Gill Sans"/>
          <w:sz w:val="22"/>
          <w:szCs w:val="22"/>
        </w:rPr>
        <w:tab/>
      </w:r>
    </w:p>
    <w:p w14:paraId="18570222" w14:textId="77777777" w:rsidR="000715D3" w:rsidRDefault="003B5C74" w:rsidP="003B5C74">
      <w:pPr>
        <w:jc w:val="both"/>
        <w:rPr>
          <w:rFonts w:ascii="Gill Sans MT" w:hAnsi="Gill Sans MT" w:cs="Gill Sans"/>
          <w:b/>
          <w:color w:val="FF0000"/>
          <w:sz w:val="22"/>
          <w:szCs w:val="22"/>
        </w:rPr>
      </w:pPr>
      <w:r w:rsidRPr="000715D3">
        <w:rPr>
          <w:rFonts w:ascii="Gill Sans MT" w:hAnsi="Gill Sans MT" w:cs="Gill Sans"/>
          <w:b/>
          <w:color w:val="FF0000"/>
          <w:sz w:val="22"/>
          <w:szCs w:val="22"/>
        </w:rPr>
        <w:lastRenderedPageBreak/>
        <w:t xml:space="preserve"> </w:t>
      </w:r>
    </w:p>
    <w:p w14:paraId="327CBB4C" w14:textId="77777777" w:rsidR="000715D3" w:rsidRDefault="000715D3" w:rsidP="003B5C74">
      <w:pPr>
        <w:jc w:val="both"/>
        <w:rPr>
          <w:rFonts w:ascii="Gill Sans MT" w:hAnsi="Gill Sans MT" w:cs="Gill Sans"/>
          <w:b/>
          <w:color w:val="FF0000"/>
          <w:sz w:val="22"/>
          <w:szCs w:val="22"/>
        </w:rPr>
      </w:pPr>
    </w:p>
    <w:p w14:paraId="5FAA36EC" w14:textId="77777777" w:rsidR="000715D3" w:rsidRDefault="000715D3" w:rsidP="003B5C74">
      <w:pPr>
        <w:jc w:val="both"/>
        <w:rPr>
          <w:rFonts w:ascii="Gill Sans MT" w:hAnsi="Gill Sans MT" w:cs="Gill Sans"/>
          <w:b/>
          <w:color w:val="FF0000"/>
          <w:sz w:val="22"/>
          <w:szCs w:val="22"/>
        </w:rPr>
      </w:pPr>
    </w:p>
    <w:p w14:paraId="69FED954" w14:textId="613C4183" w:rsidR="003B5C74" w:rsidRPr="000715D3" w:rsidRDefault="00024C70" w:rsidP="003B5C74">
      <w:pPr>
        <w:jc w:val="both"/>
        <w:rPr>
          <w:rFonts w:ascii="Gill Sans MT" w:hAnsi="Gill Sans MT" w:cs="Gill Sans"/>
          <w:b/>
          <w:color w:val="FF0000"/>
          <w:sz w:val="22"/>
          <w:szCs w:val="22"/>
        </w:rPr>
      </w:pPr>
      <w:r w:rsidRPr="000715D3">
        <w:rPr>
          <w:rFonts w:ascii="Gill Sans MT" w:hAnsi="Gill Sans MT" w:cs="Gill Sans"/>
          <w:b/>
          <w:color w:val="FF0000"/>
          <w:sz w:val="22"/>
          <w:szCs w:val="22"/>
        </w:rPr>
        <w:t>QUALITY OF PROVISION</w:t>
      </w:r>
    </w:p>
    <w:p w14:paraId="43813BC2" w14:textId="2B132A86"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Prepare Breakfast Club /teatime facilities and activities, ensuring quality standards are agreed and met.</w:t>
      </w:r>
    </w:p>
    <w:p w14:paraId="4FDE576B" w14:textId="650519DE"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Supervise children in their choice of food, collecting food, being seated, clearing away crockery, moving to activities (transition), in activity area and/ or playground as appropriate.</w:t>
      </w:r>
    </w:p>
    <w:p w14:paraId="1FCC8AD3" w14:textId="3BF2E074"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Organise play and art activities on a weekly rota – including use of IT, reading, spelling/ phonics, times table / number bonds and homework support</w:t>
      </w:r>
    </w:p>
    <w:p w14:paraId="04F68A29" w14:textId="5F0AAEC2"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Establishing good relationships with children – interact positively with children, encouraging co-operation and mutual support; monitor children’s well – being and readiness for class; take into account pupil voice.</w:t>
      </w:r>
    </w:p>
    <w:p w14:paraId="011F01A4" w14:textId="5DF3F1D5"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Encourage good behaviour by using praise and reward and taking action of poor behaviour in line with whole school policy.</w:t>
      </w:r>
    </w:p>
    <w:p w14:paraId="1D8EB3A4" w14:textId="2CB9910F"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Ensure health and safety of children – maintain a register of children attending, parents sign out the child on collection, control access to other parts of the school, administer any basic first aid, record all injuries in the accident book, ensure children understand action to be taken in case of fire.</w:t>
      </w:r>
    </w:p>
    <w:p w14:paraId="67662EC4" w14:textId="04035508"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Recognises the quality of the Breakfast Club and After School Club has an impact on learning and pupils’ attitudes to school.</w:t>
      </w:r>
    </w:p>
    <w:p w14:paraId="1F99C6A1" w14:textId="5210BE6D"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Build up warm and positive relationships with pupils.</w:t>
      </w:r>
    </w:p>
    <w:p w14:paraId="6965C632" w14:textId="20E7851E"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Acknowledge all colleagues, parents and pupils in a friendly and helpful way.</w:t>
      </w:r>
    </w:p>
    <w:p w14:paraId="00715B19" w14:textId="71540739"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Be aware of and comply with policies and procedures relating to child protection, health, safety and security, confidentiality and data protection, reporting all concerns to an appropriate person.</w:t>
      </w:r>
    </w:p>
    <w:p w14:paraId="17C091AC" w14:textId="16EA8C18" w:rsidR="00024C70" w:rsidRPr="000715D3" w:rsidRDefault="00024C70" w:rsidP="000715D3">
      <w:pPr>
        <w:pStyle w:val="ListParagraph"/>
        <w:numPr>
          <w:ilvl w:val="0"/>
          <w:numId w:val="13"/>
        </w:numPr>
        <w:spacing w:line="276" w:lineRule="auto"/>
        <w:ind w:left="567" w:hanging="425"/>
        <w:jc w:val="both"/>
        <w:rPr>
          <w:rFonts w:ascii="Gill Sans MT" w:hAnsi="Gill Sans MT" w:cs="Gill Sans"/>
          <w:sz w:val="22"/>
          <w:szCs w:val="22"/>
        </w:rPr>
      </w:pPr>
      <w:r w:rsidRPr="000715D3">
        <w:rPr>
          <w:rFonts w:ascii="Gill Sans MT" w:hAnsi="Gill Sans MT" w:cs="Gill Sans"/>
          <w:sz w:val="22"/>
          <w:szCs w:val="22"/>
        </w:rPr>
        <w:t>Be aware of and support difference and ensure all pupils have equal access to opportunities to learn and develop. To demonstrate an understanding of a commitment to Reach 2’s Equal Opportunities policies and to the standards of customer care.</w:t>
      </w:r>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attend and participate in staff meetings as 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79004B63"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 xml:space="preserve">These duties may be varied to meet the changing demands of the school at the reasonable direction of the </w:t>
      </w:r>
      <w:proofErr w:type="spellStart"/>
      <w:r w:rsidRPr="000715D3">
        <w:rPr>
          <w:rFonts w:ascii="Gill Sans MT" w:hAnsi="Gill Sans MT" w:cs="Gill Sans"/>
          <w:b/>
          <w:sz w:val="22"/>
          <w:szCs w:val="22"/>
        </w:rPr>
        <w:t>Headteacher</w:t>
      </w:r>
      <w:proofErr w:type="spellEnd"/>
      <w:r w:rsidRPr="000715D3">
        <w:rPr>
          <w:rFonts w:ascii="Gill Sans MT" w:hAnsi="Gill Sans MT" w:cs="Gill Sans"/>
          <w:b/>
          <w:sz w:val="22"/>
          <w:szCs w:val="22"/>
        </w:rPr>
        <w:t>.  This job description does not form part of the contract of employment. It describes the way the post holder is expected to perform and complete the particular duties as set out above</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BD38" w14:textId="77777777" w:rsidR="00CE3EBE" w:rsidRDefault="00CE3EBE">
      <w:r>
        <w:separator/>
      </w:r>
    </w:p>
  </w:endnote>
  <w:endnote w:type="continuationSeparator" w:id="0">
    <w:p w14:paraId="1D49D11E" w14:textId="77777777" w:rsidR="00CE3EBE" w:rsidRDefault="00C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335CA3CC"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DB5271">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DB5271">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670A9" w14:textId="77777777" w:rsidR="00CE3EBE" w:rsidRDefault="00CE3EBE">
      <w:r>
        <w:separator/>
      </w:r>
    </w:p>
  </w:footnote>
  <w:footnote w:type="continuationSeparator" w:id="0">
    <w:p w14:paraId="6CE46312" w14:textId="77777777" w:rsidR="00CE3EBE" w:rsidRDefault="00CE3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1"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8"/>
  </w:num>
  <w:num w:numId="2">
    <w:abstractNumId w:val="12"/>
  </w:num>
  <w:num w:numId="3">
    <w:abstractNumId w:val="7"/>
  </w:num>
  <w:num w:numId="4">
    <w:abstractNumId w:val="9"/>
  </w:num>
  <w:num w:numId="5">
    <w:abstractNumId w:val="3"/>
  </w:num>
  <w:num w:numId="6">
    <w:abstractNumId w:val="0"/>
  </w:num>
  <w:num w:numId="7">
    <w:abstractNumId w:val="6"/>
  </w:num>
  <w:num w:numId="8">
    <w:abstractNumId w:val="1"/>
  </w:num>
  <w:num w:numId="9">
    <w:abstractNumId w:val="10"/>
  </w:num>
  <w:num w:numId="10">
    <w:abstractNumId w:val="14"/>
  </w:num>
  <w:num w:numId="11">
    <w:abstractNumId w:val="4"/>
  </w:num>
  <w:num w:numId="12">
    <w:abstractNumId w:val="2"/>
  </w:num>
  <w:num w:numId="13">
    <w:abstractNumId w:val="11"/>
  </w:num>
  <w:num w:numId="14">
    <w:abstractNumId w:val="5"/>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105AB"/>
    <w:rsid w:val="00024C70"/>
    <w:rsid w:val="000316C2"/>
    <w:rsid w:val="00035D68"/>
    <w:rsid w:val="000715D3"/>
    <w:rsid w:val="000877F8"/>
    <w:rsid w:val="000A5615"/>
    <w:rsid w:val="000A6A0C"/>
    <w:rsid w:val="000C4C9D"/>
    <w:rsid w:val="00140216"/>
    <w:rsid w:val="00153F46"/>
    <w:rsid w:val="001664AB"/>
    <w:rsid w:val="001F5484"/>
    <w:rsid w:val="002023C1"/>
    <w:rsid w:val="0021408E"/>
    <w:rsid w:val="002142ED"/>
    <w:rsid w:val="00215BD1"/>
    <w:rsid w:val="00221A06"/>
    <w:rsid w:val="002715AE"/>
    <w:rsid w:val="00275E2D"/>
    <w:rsid w:val="00295FAC"/>
    <w:rsid w:val="002A41B8"/>
    <w:rsid w:val="00314A4E"/>
    <w:rsid w:val="003B5C74"/>
    <w:rsid w:val="003F4C0C"/>
    <w:rsid w:val="00430539"/>
    <w:rsid w:val="005267B3"/>
    <w:rsid w:val="00582464"/>
    <w:rsid w:val="00615279"/>
    <w:rsid w:val="00631161"/>
    <w:rsid w:val="0063650F"/>
    <w:rsid w:val="00636852"/>
    <w:rsid w:val="00673FBE"/>
    <w:rsid w:val="00687E15"/>
    <w:rsid w:val="006D1664"/>
    <w:rsid w:val="006F7B11"/>
    <w:rsid w:val="00723158"/>
    <w:rsid w:val="00750E95"/>
    <w:rsid w:val="00772CFD"/>
    <w:rsid w:val="007B4D6A"/>
    <w:rsid w:val="007C4B99"/>
    <w:rsid w:val="008149C7"/>
    <w:rsid w:val="0085020D"/>
    <w:rsid w:val="008D1DE2"/>
    <w:rsid w:val="008D4BBF"/>
    <w:rsid w:val="00932392"/>
    <w:rsid w:val="009F518B"/>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57DE"/>
    <w:rsid w:val="00B97CEA"/>
    <w:rsid w:val="00BE6A61"/>
    <w:rsid w:val="00BF29B3"/>
    <w:rsid w:val="00BF414E"/>
    <w:rsid w:val="00C657CA"/>
    <w:rsid w:val="00C9795E"/>
    <w:rsid w:val="00CB18A3"/>
    <w:rsid w:val="00CE3EBE"/>
    <w:rsid w:val="00D00396"/>
    <w:rsid w:val="00D037A7"/>
    <w:rsid w:val="00D2700E"/>
    <w:rsid w:val="00D956D9"/>
    <w:rsid w:val="00DB5271"/>
    <w:rsid w:val="00DE2D21"/>
    <w:rsid w:val="00E00FC6"/>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204A1-BA3B-4953-8471-93761E12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6</cp:revision>
  <cp:lastPrinted>2017-02-24T12:36:00Z</cp:lastPrinted>
  <dcterms:created xsi:type="dcterms:W3CDTF">2018-04-27T11:26:00Z</dcterms:created>
  <dcterms:modified xsi:type="dcterms:W3CDTF">2018-06-24T12:08:00Z</dcterms:modified>
</cp:coreProperties>
</file>