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0AAEACED" w:rsidR="004B19A5" w:rsidRDefault="00462AB5" w:rsidP="00D00396">
      <w:pPr>
        <w:jc w:val="center"/>
        <w:rPr>
          <w:rFonts w:ascii="Gill Sans" w:hAnsi="Gill Sans" w:cs="Gill Sans"/>
          <w:b/>
          <w:color w:val="FF0000"/>
          <w:sz w:val="32"/>
        </w:rPr>
      </w:pPr>
      <w:r>
        <w:rPr>
          <w:rFonts w:ascii="Gill Sans" w:hAnsi="Gill Sans" w:cs="Gill Sans"/>
          <w:b/>
          <w:color w:val="FF0000"/>
          <w:sz w:val="32"/>
        </w:rPr>
        <w:t>Cleaner</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C448DC" w:rsidRPr="006B424A" w14:paraId="0F367FF5" w14:textId="77777777" w:rsidTr="000F29D7">
        <w:tc>
          <w:tcPr>
            <w:tcW w:w="1560" w:type="dxa"/>
            <w:shd w:val="clear" w:color="auto" w:fill="auto"/>
          </w:tcPr>
          <w:p w14:paraId="1DF217C3" w14:textId="77777777" w:rsidR="00C448DC" w:rsidRPr="006B424A" w:rsidRDefault="00C448DC" w:rsidP="000F29D7">
            <w:pPr>
              <w:rPr>
                <w:rFonts w:ascii="Gill Sans MT" w:eastAsia="Calibri" w:hAnsi="Gill Sans MT" w:cs="Gill Sans"/>
                <w:b/>
                <w:sz w:val="22"/>
                <w:szCs w:val="22"/>
              </w:rPr>
            </w:pPr>
            <w:r w:rsidRPr="006B424A">
              <w:rPr>
                <w:rFonts w:ascii="Gill Sans MT" w:eastAsia="Calibri" w:hAnsi="Gill Sans MT" w:cs="Gill Sans"/>
                <w:b/>
                <w:sz w:val="22"/>
                <w:szCs w:val="22"/>
              </w:rPr>
              <w:t>Pay Scale/Grade:</w:t>
            </w:r>
          </w:p>
        </w:tc>
        <w:tc>
          <w:tcPr>
            <w:tcW w:w="7241" w:type="dxa"/>
          </w:tcPr>
          <w:p w14:paraId="1D2AD4E8" w14:textId="6077479E" w:rsidR="00462AB5" w:rsidRPr="006B424A" w:rsidRDefault="006B424A" w:rsidP="006B424A">
            <w:pPr>
              <w:rPr>
                <w:rFonts w:ascii="Gill Sans MT" w:eastAsia="Calibri" w:hAnsi="Gill Sans MT" w:cs="Gill Sans"/>
                <w:sz w:val="22"/>
                <w:szCs w:val="22"/>
              </w:rPr>
            </w:pPr>
            <w:r w:rsidRPr="006B424A">
              <w:rPr>
                <w:rFonts w:ascii="Gill Sans MT" w:hAnsi="Gill Sans MT" w:cs="Gill Sans"/>
                <w:sz w:val="22"/>
                <w:szCs w:val="22"/>
              </w:rPr>
              <w:t>£9.00 per hour</w:t>
            </w:r>
          </w:p>
        </w:tc>
      </w:tr>
      <w:tr w:rsidR="00462AB5" w:rsidRPr="006B424A" w14:paraId="0BA37B33" w14:textId="77777777" w:rsidTr="000F29D7">
        <w:tc>
          <w:tcPr>
            <w:tcW w:w="1560" w:type="dxa"/>
            <w:shd w:val="clear" w:color="auto" w:fill="auto"/>
          </w:tcPr>
          <w:p w14:paraId="1FF23AF6" w14:textId="585430B9" w:rsidR="00462AB5" w:rsidRPr="006B424A" w:rsidRDefault="00462AB5" w:rsidP="000F29D7">
            <w:pPr>
              <w:rPr>
                <w:rFonts w:ascii="Gill Sans MT" w:eastAsia="Calibri" w:hAnsi="Gill Sans MT" w:cs="Gill Sans"/>
                <w:b/>
                <w:sz w:val="22"/>
                <w:szCs w:val="22"/>
              </w:rPr>
            </w:pPr>
            <w:r w:rsidRPr="006B424A">
              <w:rPr>
                <w:rFonts w:ascii="Gill Sans MT" w:eastAsia="Calibri" w:hAnsi="Gill Sans MT" w:cs="Gill Sans"/>
                <w:b/>
                <w:sz w:val="22"/>
                <w:szCs w:val="22"/>
              </w:rPr>
              <w:t>Hours of Work:</w:t>
            </w:r>
          </w:p>
        </w:tc>
        <w:tc>
          <w:tcPr>
            <w:tcW w:w="7241" w:type="dxa"/>
          </w:tcPr>
          <w:p w14:paraId="5E84AA9E" w14:textId="217E3977" w:rsidR="00921292" w:rsidRPr="00921292" w:rsidRDefault="00921292" w:rsidP="00921292">
            <w:pPr>
              <w:rPr>
                <w:rFonts w:ascii="Gill Sans MT" w:eastAsia="Calibri" w:hAnsi="Gill Sans MT" w:cs="Gill Sans"/>
                <w:sz w:val="22"/>
                <w:szCs w:val="22"/>
              </w:rPr>
            </w:pPr>
            <w:r w:rsidRPr="00921292">
              <w:rPr>
                <w:rFonts w:ascii="Gill Sans MT" w:eastAsia="Calibri" w:hAnsi="Gill Sans MT" w:cs="Gill Sans"/>
                <w:sz w:val="22"/>
                <w:szCs w:val="22"/>
              </w:rPr>
              <w:t>3.30-6.30pm Monday to Friday(15 hours per week) 52 week</w:t>
            </w:r>
            <w:r w:rsidR="00985844">
              <w:rPr>
                <w:rFonts w:ascii="Gill Sans MT" w:eastAsia="Calibri" w:hAnsi="Gill Sans MT" w:cs="Gill Sans"/>
                <w:sz w:val="22"/>
                <w:szCs w:val="22"/>
              </w:rPr>
              <w:t xml:space="preserve">s per year </w:t>
            </w:r>
            <w:bookmarkStart w:id="0" w:name="_GoBack"/>
            <w:bookmarkEnd w:id="0"/>
            <w:r w:rsidRPr="00921292">
              <w:rPr>
                <w:rFonts w:ascii="Gill Sans MT" w:eastAsia="Calibri" w:hAnsi="Gill Sans MT" w:cs="Gill Sans"/>
                <w:sz w:val="22"/>
                <w:szCs w:val="22"/>
              </w:rPr>
              <w:t>with holiday entitlement.</w:t>
            </w:r>
          </w:p>
          <w:p w14:paraId="2ACCBE0B" w14:textId="13C5CC90" w:rsidR="009B666F" w:rsidRPr="006B424A" w:rsidRDefault="009B666F" w:rsidP="000F29D7">
            <w:pPr>
              <w:rPr>
                <w:rFonts w:ascii="Gill Sans MT" w:eastAsia="Calibri" w:hAnsi="Gill Sans MT" w:cs="Gill Sans"/>
                <w:sz w:val="22"/>
                <w:szCs w:val="22"/>
              </w:rPr>
            </w:pPr>
          </w:p>
        </w:tc>
      </w:tr>
      <w:tr w:rsidR="00C448DC" w:rsidRPr="006B424A" w14:paraId="0484C1C0" w14:textId="77777777" w:rsidTr="000F29D7">
        <w:tc>
          <w:tcPr>
            <w:tcW w:w="1560" w:type="dxa"/>
            <w:shd w:val="clear" w:color="auto" w:fill="auto"/>
          </w:tcPr>
          <w:p w14:paraId="38D78BE8" w14:textId="77777777" w:rsidR="00C448DC" w:rsidRPr="006B424A" w:rsidRDefault="00C448DC" w:rsidP="000F29D7">
            <w:pPr>
              <w:rPr>
                <w:rFonts w:ascii="Gill Sans MT" w:eastAsia="Calibri" w:hAnsi="Gill Sans MT" w:cs="Gill Sans"/>
                <w:b/>
                <w:sz w:val="22"/>
                <w:szCs w:val="22"/>
              </w:rPr>
            </w:pPr>
            <w:r w:rsidRPr="006B424A">
              <w:rPr>
                <w:rFonts w:ascii="Gill Sans MT" w:eastAsia="Calibri" w:hAnsi="Gill Sans MT" w:cs="Gill Sans"/>
                <w:b/>
                <w:sz w:val="22"/>
                <w:szCs w:val="22"/>
              </w:rPr>
              <w:t>Reports to:</w:t>
            </w:r>
          </w:p>
        </w:tc>
        <w:tc>
          <w:tcPr>
            <w:tcW w:w="7241" w:type="dxa"/>
          </w:tcPr>
          <w:p w14:paraId="401F1C12" w14:textId="1A3A6522" w:rsidR="00C448DC" w:rsidRPr="006B424A" w:rsidRDefault="00462AB5" w:rsidP="000F29D7">
            <w:pPr>
              <w:rPr>
                <w:rFonts w:ascii="Gill Sans MT" w:eastAsia="Calibri" w:hAnsi="Gill Sans MT" w:cs="Gill Sans"/>
                <w:sz w:val="22"/>
                <w:szCs w:val="22"/>
              </w:rPr>
            </w:pPr>
            <w:r w:rsidRPr="006B424A">
              <w:rPr>
                <w:rFonts w:ascii="Gill Sans MT" w:eastAsia="Calibri" w:hAnsi="Gill Sans MT" w:cs="Gill Sans"/>
                <w:sz w:val="22"/>
                <w:szCs w:val="22"/>
              </w:rPr>
              <w:t>Site Manager</w:t>
            </w:r>
          </w:p>
        </w:tc>
      </w:tr>
      <w:tr w:rsidR="00C448DC" w:rsidRPr="006B424A" w14:paraId="3D06C6FE" w14:textId="77777777" w:rsidTr="000F29D7">
        <w:tc>
          <w:tcPr>
            <w:tcW w:w="1560" w:type="dxa"/>
            <w:shd w:val="clear" w:color="auto" w:fill="auto"/>
          </w:tcPr>
          <w:p w14:paraId="740982BE" w14:textId="77777777" w:rsidR="00C448DC" w:rsidRPr="006B424A" w:rsidRDefault="00C448DC" w:rsidP="000F29D7">
            <w:pPr>
              <w:rPr>
                <w:rFonts w:ascii="Gill Sans MT" w:eastAsia="Calibri" w:hAnsi="Gill Sans MT" w:cs="Gill Sans"/>
                <w:b/>
                <w:sz w:val="22"/>
                <w:szCs w:val="22"/>
              </w:rPr>
            </w:pPr>
            <w:r w:rsidRPr="006B424A">
              <w:rPr>
                <w:rFonts w:ascii="Gill Sans MT" w:eastAsia="Calibri" w:hAnsi="Gill Sans MT" w:cs="Gill Sans"/>
                <w:b/>
                <w:sz w:val="22"/>
                <w:szCs w:val="22"/>
              </w:rPr>
              <w:t>Responsible for:</w:t>
            </w:r>
          </w:p>
        </w:tc>
        <w:tc>
          <w:tcPr>
            <w:tcW w:w="7241" w:type="dxa"/>
          </w:tcPr>
          <w:p w14:paraId="2BE9A25E" w14:textId="655309B8" w:rsidR="00C448DC" w:rsidRPr="006B424A" w:rsidRDefault="00462AB5" w:rsidP="000F29D7">
            <w:pPr>
              <w:rPr>
                <w:rFonts w:ascii="Gill Sans MT" w:eastAsia="Calibri" w:hAnsi="Gill Sans MT" w:cs="Gill Sans"/>
                <w:sz w:val="22"/>
                <w:szCs w:val="22"/>
              </w:rPr>
            </w:pPr>
            <w:r w:rsidRPr="006B424A">
              <w:rPr>
                <w:rFonts w:ascii="Gill Sans MT" w:hAnsi="Gill Sans MT" w:cs="Gill Sans"/>
                <w:sz w:val="22"/>
                <w:szCs w:val="22"/>
              </w:rPr>
              <w:t xml:space="preserve">Cleaning within the </w:t>
            </w:r>
            <w:r w:rsidR="00181316" w:rsidRPr="006B424A">
              <w:rPr>
                <w:rFonts w:ascii="Gill Sans MT" w:hAnsi="Gill Sans MT" w:cs="Gill Sans"/>
                <w:sz w:val="22"/>
                <w:szCs w:val="22"/>
              </w:rPr>
              <w:t>Academy</w:t>
            </w:r>
            <w:r w:rsidRPr="006B424A">
              <w:rPr>
                <w:rFonts w:ascii="Gill Sans MT" w:hAnsi="Gill Sans MT" w:cs="Gill Sans"/>
                <w:sz w:val="22"/>
                <w:szCs w:val="22"/>
              </w:rPr>
              <w:t xml:space="preserve"> and Nursery in accordance with procedures using a variety of methods including machinery/chemicals and adhering to safety regulations.</w:t>
            </w:r>
          </w:p>
        </w:tc>
      </w:tr>
      <w:tr w:rsidR="00C448DC" w:rsidRPr="006B424A" w14:paraId="28B74D6F" w14:textId="77777777" w:rsidTr="000F29D7">
        <w:tc>
          <w:tcPr>
            <w:tcW w:w="1560" w:type="dxa"/>
            <w:shd w:val="clear" w:color="auto" w:fill="auto"/>
          </w:tcPr>
          <w:p w14:paraId="480CC5C1" w14:textId="77777777" w:rsidR="00C448DC" w:rsidRPr="006B424A" w:rsidRDefault="00C448DC" w:rsidP="000F29D7">
            <w:pPr>
              <w:rPr>
                <w:rFonts w:ascii="Gill Sans MT" w:eastAsia="Calibri" w:hAnsi="Gill Sans MT" w:cs="Gill Sans"/>
                <w:b/>
                <w:sz w:val="22"/>
                <w:szCs w:val="22"/>
              </w:rPr>
            </w:pPr>
            <w:r w:rsidRPr="006B424A">
              <w:rPr>
                <w:rFonts w:ascii="Gill Sans MT" w:eastAsia="Calibri" w:hAnsi="Gill Sans MT" w:cs="Gill Sans"/>
                <w:b/>
                <w:sz w:val="22"/>
                <w:szCs w:val="22"/>
              </w:rPr>
              <w:t>Liaison with:</w:t>
            </w:r>
          </w:p>
        </w:tc>
        <w:tc>
          <w:tcPr>
            <w:tcW w:w="7241" w:type="dxa"/>
          </w:tcPr>
          <w:p w14:paraId="2D0B61E5" w14:textId="0DD2DB17" w:rsidR="00C448DC" w:rsidRPr="006B424A" w:rsidRDefault="00072C8E" w:rsidP="000F29D7">
            <w:pPr>
              <w:rPr>
                <w:rFonts w:ascii="Gill Sans MT" w:eastAsia="Calibri" w:hAnsi="Gill Sans MT" w:cs="Gill Sans"/>
                <w:sz w:val="22"/>
                <w:szCs w:val="22"/>
              </w:rPr>
            </w:pPr>
            <w:r w:rsidRPr="006B424A">
              <w:rPr>
                <w:rFonts w:ascii="Gill Sans MT" w:eastAsia="Calibri" w:hAnsi="Gill Sans MT" w:cs="Gill Sans"/>
                <w:sz w:val="22"/>
                <w:szCs w:val="22"/>
              </w:rPr>
              <w:t xml:space="preserve">Academy and Nursery </w:t>
            </w:r>
            <w:proofErr w:type="gramStart"/>
            <w:r w:rsidRPr="006B424A">
              <w:rPr>
                <w:rFonts w:ascii="Gill Sans MT" w:eastAsia="Calibri" w:hAnsi="Gill Sans MT" w:cs="Gill Sans"/>
                <w:sz w:val="22"/>
                <w:szCs w:val="22"/>
              </w:rPr>
              <w:t>Staff,  Headteacher</w:t>
            </w:r>
            <w:proofErr w:type="gramEnd"/>
            <w:r w:rsidRPr="006B424A">
              <w:rPr>
                <w:rFonts w:ascii="Gill Sans MT" w:eastAsia="Calibri" w:hAnsi="Gill Sans MT" w:cs="Gill Sans"/>
                <w:sz w:val="22"/>
                <w:szCs w:val="22"/>
              </w:rPr>
              <w:t>, Senior Leadership Team, Children, Parents/Carers</w:t>
            </w:r>
          </w:p>
        </w:tc>
      </w:tr>
    </w:tbl>
    <w:p w14:paraId="5311B9BD" w14:textId="77777777" w:rsidR="00CC2D9A" w:rsidRPr="006B424A" w:rsidRDefault="00CC2D9A" w:rsidP="002023C1">
      <w:pPr>
        <w:rPr>
          <w:rFonts w:ascii="Gill Sans MT" w:hAnsi="Gill Sans MT" w:cs="Gill Sans"/>
          <w:b/>
          <w:sz w:val="22"/>
          <w:szCs w:val="22"/>
        </w:rPr>
      </w:pPr>
    </w:p>
    <w:p w14:paraId="0328C872" w14:textId="77777777" w:rsidR="009C4429" w:rsidRPr="006B424A" w:rsidRDefault="009C4429" w:rsidP="009C4429">
      <w:pPr>
        <w:pStyle w:val="Default"/>
        <w:jc w:val="both"/>
        <w:rPr>
          <w:rFonts w:ascii="Gill Sans MT" w:hAnsi="Gill Sans MT" w:cs="Gill Sans"/>
          <w:sz w:val="22"/>
          <w:szCs w:val="22"/>
        </w:rPr>
      </w:pPr>
      <w:r w:rsidRPr="006B424A">
        <w:rPr>
          <w:rFonts w:ascii="Gill Sans MT" w:hAnsi="Gill Sans MT" w:cs="Gill Sans"/>
          <w:sz w:val="22"/>
          <w:szCs w:val="22"/>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6B424A" w:rsidRDefault="009C4429" w:rsidP="009C4429">
      <w:pPr>
        <w:pStyle w:val="Default"/>
        <w:jc w:val="both"/>
        <w:rPr>
          <w:rFonts w:ascii="Gill Sans MT" w:hAnsi="Gill Sans MT" w:cs="Gill Sans"/>
          <w:sz w:val="22"/>
          <w:szCs w:val="22"/>
        </w:rPr>
      </w:pPr>
    </w:p>
    <w:p w14:paraId="04045B3E" w14:textId="294BA1C6" w:rsidR="003F2DA4" w:rsidRPr="006B424A" w:rsidRDefault="009C4429" w:rsidP="006B424A">
      <w:pPr>
        <w:ind w:right="46"/>
        <w:jc w:val="both"/>
        <w:rPr>
          <w:rFonts w:ascii="Gill Sans MT" w:hAnsi="Gill Sans MT" w:cs="Gill Sans"/>
          <w:sz w:val="22"/>
          <w:szCs w:val="22"/>
        </w:rPr>
      </w:pPr>
      <w:r w:rsidRPr="006B424A">
        <w:rPr>
          <w:rFonts w:ascii="Gill Sans MT" w:hAnsi="Gill Sans MT" w:cs="Gill Sans"/>
          <w:sz w:val="22"/>
          <w:szCs w:val="22"/>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5589F368" w14:textId="77777777" w:rsidR="006B424A" w:rsidRPr="006B424A" w:rsidRDefault="006B424A" w:rsidP="006B424A">
      <w:pPr>
        <w:ind w:right="46"/>
        <w:jc w:val="both"/>
        <w:rPr>
          <w:rFonts w:ascii="Gill Sans MT" w:hAnsi="Gill Sans MT" w:cs="Gill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6B424A" w14:paraId="6783C725" w14:textId="77777777" w:rsidTr="003F2DA4">
        <w:tc>
          <w:tcPr>
            <w:tcW w:w="2422" w:type="dxa"/>
            <w:shd w:val="clear" w:color="auto" w:fill="auto"/>
          </w:tcPr>
          <w:p w14:paraId="362CF938" w14:textId="5C1BA3C7" w:rsidR="003F2DA4" w:rsidRPr="006B424A" w:rsidRDefault="004B19A5" w:rsidP="00586B62">
            <w:pPr>
              <w:tabs>
                <w:tab w:val="left" w:pos="989"/>
              </w:tabs>
              <w:rPr>
                <w:rFonts w:ascii="Gill Sans MT" w:hAnsi="Gill Sans MT" w:cs="Gill Sans"/>
                <w:sz w:val="22"/>
                <w:szCs w:val="22"/>
              </w:rPr>
            </w:pPr>
            <w:r w:rsidRPr="006B424A">
              <w:rPr>
                <w:rFonts w:ascii="Gill Sans MT" w:hAnsi="Gill Sans MT" w:cs="Gill Sans"/>
                <w:sz w:val="22"/>
                <w:szCs w:val="22"/>
              </w:rPr>
              <w:t>Qualifications</w:t>
            </w:r>
            <w:r w:rsidR="003F2DA4" w:rsidRPr="006B424A">
              <w:rPr>
                <w:rFonts w:ascii="Gill Sans MT" w:hAnsi="Gill Sans MT" w:cs="Gill Sans"/>
                <w:sz w:val="22"/>
                <w:szCs w:val="22"/>
              </w:rPr>
              <w:t>:</w:t>
            </w:r>
          </w:p>
        </w:tc>
        <w:tc>
          <w:tcPr>
            <w:tcW w:w="6261" w:type="dxa"/>
            <w:shd w:val="clear" w:color="auto" w:fill="auto"/>
          </w:tcPr>
          <w:p w14:paraId="079169D4" w14:textId="2B7A1142" w:rsidR="00072C8E" w:rsidRPr="006B424A" w:rsidRDefault="00072C8E" w:rsidP="00072C8E">
            <w:pPr>
              <w:pStyle w:val="ListParagraph"/>
              <w:numPr>
                <w:ilvl w:val="0"/>
                <w:numId w:val="2"/>
              </w:numPr>
              <w:tabs>
                <w:tab w:val="left" w:pos="579"/>
              </w:tabs>
              <w:ind w:left="295" w:hanging="295"/>
              <w:rPr>
                <w:rFonts w:ascii="Gill Sans MT" w:hAnsi="Gill Sans MT" w:cs="Gill Sans"/>
                <w:sz w:val="22"/>
                <w:szCs w:val="22"/>
              </w:rPr>
            </w:pPr>
            <w:r w:rsidRPr="006B424A">
              <w:rPr>
                <w:rFonts w:ascii="Gill Sans MT" w:hAnsi="Gill Sans MT" w:cs="Gill Sans"/>
                <w:sz w:val="22"/>
                <w:szCs w:val="22"/>
              </w:rPr>
              <w:t>Some understanding of the importance of Health &amp; Safety and Hygiene in the workplace</w:t>
            </w:r>
          </w:p>
          <w:p w14:paraId="03F10A4B" w14:textId="2AE30D0C" w:rsidR="00C448DC" w:rsidRPr="006B424A" w:rsidRDefault="00462AB5" w:rsidP="00102A26">
            <w:pPr>
              <w:pStyle w:val="ListParagraph"/>
              <w:numPr>
                <w:ilvl w:val="0"/>
                <w:numId w:val="2"/>
              </w:numPr>
              <w:tabs>
                <w:tab w:val="left" w:pos="579"/>
              </w:tabs>
              <w:ind w:left="295" w:hanging="283"/>
              <w:rPr>
                <w:rFonts w:ascii="Gill Sans MT" w:hAnsi="Gill Sans MT" w:cs="Gill Sans"/>
                <w:sz w:val="22"/>
                <w:szCs w:val="22"/>
              </w:rPr>
            </w:pPr>
            <w:r w:rsidRPr="006B424A">
              <w:rPr>
                <w:rFonts w:ascii="Gill Sans MT" w:hAnsi="Gill Sans MT" w:cs="Gill Sans"/>
                <w:sz w:val="22"/>
                <w:szCs w:val="22"/>
              </w:rPr>
              <w:t>Good</w:t>
            </w:r>
            <w:r w:rsidR="00181316" w:rsidRPr="006B424A">
              <w:rPr>
                <w:rFonts w:ascii="Gill Sans MT" w:hAnsi="Gill Sans MT" w:cs="Gill Sans"/>
                <w:sz w:val="22"/>
                <w:szCs w:val="22"/>
              </w:rPr>
              <w:t xml:space="preserve"> numeracy and</w:t>
            </w:r>
            <w:r w:rsidRPr="006B424A">
              <w:rPr>
                <w:rFonts w:ascii="Gill Sans MT" w:hAnsi="Gill Sans MT" w:cs="Gill Sans"/>
                <w:sz w:val="22"/>
                <w:szCs w:val="22"/>
              </w:rPr>
              <w:t xml:space="preserve"> </w:t>
            </w:r>
            <w:r w:rsidR="00C448DC" w:rsidRPr="006B424A">
              <w:rPr>
                <w:rFonts w:ascii="Gill Sans MT" w:hAnsi="Gill Sans MT" w:cs="Gill Sans"/>
                <w:sz w:val="22"/>
                <w:szCs w:val="22"/>
              </w:rPr>
              <w:t>literacy skills</w:t>
            </w:r>
          </w:p>
          <w:p w14:paraId="17B029D4" w14:textId="77777777" w:rsidR="00462AB5" w:rsidRPr="006B424A" w:rsidRDefault="00462AB5" w:rsidP="00102A26">
            <w:pPr>
              <w:pStyle w:val="ListParagraph"/>
              <w:numPr>
                <w:ilvl w:val="0"/>
                <w:numId w:val="2"/>
              </w:numPr>
              <w:tabs>
                <w:tab w:val="left" w:pos="579"/>
              </w:tabs>
              <w:ind w:left="295" w:hanging="283"/>
              <w:rPr>
                <w:rFonts w:ascii="Gill Sans MT" w:hAnsi="Gill Sans MT" w:cs="Gill Sans"/>
                <w:sz w:val="22"/>
                <w:szCs w:val="22"/>
              </w:rPr>
            </w:pPr>
            <w:r w:rsidRPr="006B424A">
              <w:rPr>
                <w:rFonts w:ascii="Gill Sans MT" w:hAnsi="Gill Sans MT" w:cs="Gill Sans"/>
                <w:sz w:val="22"/>
                <w:szCs w:val="22"/>
              </w:rPr>
              <w:t>Ability to use general cleaning products / machinery</w:t>
            </w:r>
          </w:p>
          <w:p w14:paraId="1C2F8EBE" w14:textId="4BAA74E3" w:rsidR="00181316" w:rsidRPr="006B424A" w:rsidRDefault="00181316" w:rsidP="00102A26">
            <w:pPr>
              <w:pStyle w:val="ListParagraph"/>
              <w:numPr>
                <w:ilvl w:val="0"/>
                <w:numId w:val="2"/>
              </w:numPr>
              <w:tabs>
                <w:tab w:val="left" w:pos="579"/>
              </w:tabs>
              <w:ind w:left="295" w:hanging="283"/>
              <w:rPr>
                <w:rFonts w:ascii="Gill Sans MT" w:hAnsi="Gill Sans MT" w:cs="Gill Sans"/>
                <w:sz w:val="22"/>
                <w:szCs w:val="22"/>
              </w:rPr>
            </w:pPr>
            <w:r w:rsidRPr="006B424A">
              <w:rPr>
                <w:rFonts w:ascii="Gill Sans MT" w:hAnsi="Gill Sans MT" w:cs="Gill Sans"/>
                <w:sz w:val="22"/>
                <w:szCs w:val="22"/>
              </w:rPr>
              <w:t>Ability complete basic forms</w:t>
            </w:r>
          </w:p>
        </w:tc>
      </w:tr>
      <w:tr w:rsidR="003F2DA4" w:rsidRPr="006B424A" w14:paraId="42C3659F" w14:textId="77777777" w:rsidTr="003F2DA4">
        <w:tc>
          <w:tcPr>
            <w:tcW w:w="2422" w:type="dxa"/>
            <w:shd w:val="clear" w:color="auto" w:fill="auto"/>
          </w:tcPr>
          <w:p w14:paraId="045C605E" w14:textId="5A000D55" w:rsidR="00072C8E" w:rsidRPr="006B424A" w:rsidRDefault="00072C8E" w:rsidP="00072C8E">
            <w:pPr>
              <w:tabs>
                <w:tab w:val="left" w:pos="989"/>
              </w:tabs>
              <w:rPr>
                <w:rFonts w:ascii="Gill Sans MT" w:hAnsi="Gill Sans MT" w:cs="Gill Sans"/>
                <w:sz w:val="22"/>
                <w:szCs w:val="22"/>
              </w:rPr>
            </w:pPr>
            <w:r w:rsidRPr="006B424A">
              <w:rPr>
                <w:rFonts w:ascii="Gill Sans MT" w:hAnsi="Gill Sans MT" w:cs="Gill Sans"/>
                <w:sz w:val="22"/>
                <w:szCs w:val="22"/>
              </w:rPr>
              <w:t>Skills, aptitude, knowledge and experience:</w:t>
            </w:r>
          </w:p>
          <w:p w14:paraId="457BB227" w14:textId="55FA8CFA" w:rsidR="003F2DA4" w:rsidRPr="006B424A" w:rsidRDefault="003F2DA4" w:rsidP="00586B62">
            <w:pPr>
              <w:tabs>
                <w:tab w:val="left" w:pos="989"/>
              </w:tabs>
              <w:rPr>
                <w:rFonts w:ascii="Gill Sans MT" w:hAnsi="Gill Sans MT" w:cs="Gill Sans"/>
                <w:sz w:val="22"/>
                <w:szCs w:val="22"/>
              </w:rPr>
            </w:pPr>
          </w:p>
        </w:tc>
        <w:tc>
          <w:tcPr>
            <w:tcW w:w="6261" w:type="dxa"/>
            <w:shd w:val="clear" w:color="auto" w:fill="auto"/>
          </w:tcPr>
          <w:p w14:paraId="3DBC61BF" w14:textId="4EA2D7CE" w:rsidR="00072C8E" w:rsidRPr="006B424A" w:rsidRDefault="00462AB5" w:rsidP="00072C8E">
            <w:pPr>
              <w:numPr>
                <w:ilvl w:val="0"/>
                <w:numId w:val="10"/>
              </w:numPr>
              <w:pBdr>
                <w:top w:val="nil"/>
                <w:left w:val="nil"/>
                <w:bottom w:val="nil"/>
                <w:right w:val="nil"/>
                <w:between w:val="nil"/>
                <w:bar w:val="nil"/>
              </w:pBdr>
              <w:rPr>
                <w:rFonts w:ascii="Gill Sans MT" w:hAnsi="Gill Sans MT" w:cs="Gill Sans"/>
                <w:sz w:val="22"/>
                <w:szCs w:val="22"/>
              </w:rPr>
            </w:pPr>
            <w:r w:rsidRPr="006B424A">
              <w:rPr>
                <w:rFonts w:ascii="Gill Sans MT" w:hAnsi="Gill Sans MT" w:cs="Gill Sans"/>
                <w:sz w:val="22"/>
                <w:szCs w:val="22"/>
              </w:rPr>
              <w:t>Previous experience advantageous but not essential</w:t>
            </w:r>
          </w:p>
          <w:p w14:paraId="7EFEA510" w14:textId="541B6E69" w:rsidR="00072C8E" w:rsidRPr="006B424A" w:rsidRDefault="00181316" w:rsidP="00072C8E">
            <w:pPr>
              <w:numPr>
                <w:ilvl w:val="0"/>
                <w:numId w:val="10"/>
              </w:numPr>
              <w:pBdr>
                <w:top w:val="nil"/>
                <w:left w:val="nil"/>
                <w:bottom w:val="nil"/>
                <w:right w:val="nil"/>
                <w:between w:val="nil"/>
                <w:bar w:val="nil"/>
              </w:pBdr>
              <w:rPr>
                <w:rFonts w:ascii="Gill Sans MT" w:hAnsi="Gill Sans MT" w:cs="Gill Sans"/>
                <w:sz w:val="22"/>
                <w:szCs w:val="22"/>
              </w:rPr>
            </w:pPr>
            <w:bookmarkStart w:id="1" w:name="_Hlk4394703"/>
            <w:r w:rsidRPr="006B424A">
              <w:rPr>
                <w:rFonts w:ascii="Gill Sans MT" w:hAnsi="Gill Sans MT" w:cs="Gill Sans"/>
                <w:sz w:val="22"/>
                <w:szCs w:val="22"/>
              </w:rPr>
              <w:t>Ability to exchange routine verbal information clearly</w:t>
            </w:r>
          </w:p>
          <w:p w14:paraId="3B67980C" w14:textId="445F3F51" w:rsidR="00181316" w:rsidRPr="006B424A" w:rsidRDefault="00181316" w:rsidP="00072C8E">
            <w:pPr>
              <w:numPr>
                <w:ilvl w:val="0"/>
                <w:numId w:val="10"/>
              </w:numPr>
              <w:pBdr>
                <w:top w:val="nil"/>
                <w:left w:val="nil"/>
                <w:bottom w:val="nil"/>
                <w:right w:val="nil"/>
                <w:between w:val="nil"/>
                <w:bar w:val="nil"/>
              </w:pBdr>
              <w:rPr>
                <w:rFonts w:ascii="Gill Sans MT" w:hAnsi="Gill Sans MT" w:cs="Gill Sans"/>
                <w:sz w:val="22"/>
                <w:szCs w:val="22"/>
              </w:rPr>
            </w:pPr>
            <w:r w:rsidRPr="006B424A">
              <w:rPr>
                <w:rFonts w:ascii="Gill Sans MT" w:hAnsi="Gill Sans MT" w:cs="Gill Sans"/>
                <w:sz w:val="22"/>
                <w:szCs w:val="22"/>
              </w:rPr>
              <w:t>Ability to follow instructions</w:t>
            </w:r>
          </w:p>
          <w:p w14:paraId="509E9141" w14:textId="77777777" w:rsidR="00181316" w:rsidRPr="006B424A" w:rsidRDefault="00181316" w:rsidP="00072C8E">
            <w:pPr>
              <w:numPr>
                <w:ilvl w:val="0"/>
                <w:numId w:val="10"/>
              </w:numPr>
              <w:pBdr>
                <w:top w:val="nil"/>
                <w:left w:val="nil"/>
                <w:bottom w:val="nil"/>
                <w:right w:val="nil"/>
                <w:between w:val="nil"/>
                <w:bar w:val="nil"/>
              </w:pBdr>
              <w:rPr>
                <w:rFonts w:ascii="Gill Sans MT" w:hAnsi="Gill Sans MT" w:cs="Gill Sans"/>
                <w:sz w:val="22"/>
                <w:szCs w:val="22"/>
              </w:rPr>
            </w:pPr>
            <w:r w:rsidRPr="006B424A">
              <w:rPr>
                <w:rFonts w:ascii="Gill Sans MT" w:hAnsi="Gill Sans MT" w:cs="Gill Sans"/>
                <w:sz w:val="22"/>
                <w:szCs w:val="22"/>
              </w:rPr>
              <w:t>Ability to follow Health &amp; Safety procedures and understand COSHH guidelines</w:t>
            </w:r>
          </w:p>
          <w:p w14:paraId="0AA3B988" w14:textId="3A7CC63B" w:rsidR="00072C8E" w:rsidRPr="006B424A" w:rsidRDefault="00181316" w:rsidP="00072C8E">
            <w:pPr>
              <w:numPr>
                <w:ilvl w:val="0"/>
                <w:numId w:val="10"/>
              </w:numPr>
              <w:pBdr>
                <w:top w:val="nil"/>
                <w:left w:val="nil"/>
                <w:bottom w:val="nil"/>
                <w:right w:val="nil"/>
                <w:between w:val="nil"/>
                <w:bar w:val="nil"/>
              </w:pBdr>
              <w:rPr>
                <w:rFonts w:ascii="Gill Sans MT" w:hAnsi="Gill Sans MT" w:cs="Gill Sans"/>
                <w:sz w:val="22"/>
                <w:szCs w:val="22"/>
              </w:rPr>
            </w:pPr>
            <w:r w:rsidRPr="006B424A">
              <w:rPr>
                <w:rFonts w:ascii="Gill Sans MT" w:hAnsi="Gill Sans MT" w:cs="Gill Sans"/>
                <w:sz w:val="22"/>
                <w:szCs w:val="22"/>
              </w:rPr>
              <w:t>An organised and methodical approach</w:t>
            </w:r>
          </w:p>
          <w:p w14:paraId="5FCD9515" w14:textId="15D5ED6A" w:rsidR="00181316" w:rsidRPr="006B424A" w:rsidRDefault="00181316" w:rsidP="00072C8E">
            <w:pPr>
              <w:numPr>
                <w:ilvl w:val="0"/>
                <w:numId w:val="10"/>
              </w:numPr>
              <w:pBdr>
                <w:top w:val="nil"/>
                <w:left w:val="nil"/>
                <w:bottom w:val="nil"/>
                <w:right w:val="nil"/>
                <w:between w:val="nil"/>
                <w:bar w:val="nil"/>
              </w:pBdr>
              <w:rPr>
                <w:rFonts w:ascii="Gill Sans MT" w:hAnsi="Gill Sans MT" w:cs="Gill Sans"/>
                <w:sz w:val="22"/>
                <w:szCs w:val="22"/>
              </w:rPr>
            </w:pPr>
            <w:r w:rsidRPr="006B424A">
              <w:rPr>
                <w:rFonts w:ascii="Gill Sans MT" w:hAnsi="Gill Sans MT" w:cs="Gill Sans"/>
                <w:sz w:val="22"/>
                <w:szCs w:val="22"/>
              </w:rPr>
              <w:t>Ability to manage own time effectively</w:t>
            </w:r>
          </w:p>
          <w:p w14:paraId="4B01BF78" w14:textId="17202AB7" w:rsidR="00181316" w:rsidRPr="006B424A" w:rsidRDefault="00181316" w:rsidP="00072C8E">
            <w:pPr>
              <w:numPr>
                <w:ilvl w:val="0"/>
                <w:numId w:val="10"/>
              </w:numPr>
              <w:pBdr>
                <w:top w:val="nil"/>
                <w:left w:val="nil"/>
                <w:bottom w:val="nil"/>
                <w:right w:val="nil"/>
                <w:between w:val="nil"/>
                <w:bar w:val="nil"/>
              </w:pBdr>
              <w:rPr>
                <w:rFonts w:ascii="Gill Sans MT" w:hAnsi="Gill Sans MT" w:cs="Gill Sans"/>
                <w:sz w:val="22"/>
                <w:szCs w:val="22"/>
              </w:rPr>
            </w:pPr>
            <w:r w:rsidRPr="006B424A">
              <w:rPr>
                <w:rFonts w:ascii="Gill Sans MT" w:hAnsi="Gill Sans MT" w:cs="Gill Sans"/>
                <w:sz w:val="22"/>
                <w:szCs w:val="22"/>
              </w:rPr>
              <w:t>Understand procedures and legislation relating to confidentiality</w:t>
            </w:r>
          </w:p>
          <w:p w14:paraId="389EE4FC" w14:textId="19D0A700" w:rsidR="003F2DA4" w:rsidRPr="006B424A" w:rsidRDefault="00072C8E" w:rsidP="00072C8E">
            <w:pPr>
              <w:numPr>
                <w:ilvl w:val="0"/>
                <w:numId w:val="10"/>
              </w:numPr>
              <w:pBdr>
                <w:top w:val="nil"/>
                <w:left w:val="nil"/>
                <w:bottom w:val="nil"/>
                <w:right w:val="nil"/>
                <w:between w:val="nil"/>
                <w:bar w:val="nil"/>
              </w:pBdr>
              <w:rPr>
                <w:rFonts w:ascii="Gill Sans MT" w:hAnsi="Gill Sans MT" w:cs="Gill Sans"/>
                <w:sz w:val="22"/>
                <w:szCs w:val="22"/>
              </w:rPr>
            </w:pPr>
            <w:r w:rsidRPr="006B424A">
              <w:rPr>
                <w:rFonts w:ascii="Gill Sans MT" w:hAnsi="Gill Sans MT" w:cs="Gill Sans"/>
                <w:sz w:val="22"/>
                <w:szCs w:val="22"/>
              </w:rPr>
              <w:t>A positive approach to learning and gaining new skills through teamwork and training opportunities</w:t>
            </w:r>
            <w:bookmarkEnd w:id="1"/>
          </w:p>
        </w:tc>
      </w:tr>
      <w:tr w:rsidR="003F2DA4" w:rsidRPr="006B424A" w14:paraId="2AF69EF1" w14:textId="77777777" w:rsidTr="003F2DA4">
        <w:tc>
          <w:tcPr>
            <w:tcW w:w="2422" w:type="dxa"/>
            <w:shd w:val="clear" w:color="auto" w:fill="auto"/>
          </w:tcPr>
          <w:p w14:paraId="13B22280" w14:textId="1138B0E1" w:rsidR="003F2DA4" w:rsidRPr="006B424A" w:rsidRDefault="00102A26" w:rsidP="00586B62">
            <w:pPr>
              <w:tabs>
                <w:tab w:val="left" w:pos="989"/>
              </w:tabs>
              <w:rPr>
                <w:rFonts w:ascii="Gill Sans MT" w:hAnsi="Gill Sans MT" w:cs="Gill Sans"/>
                <w:sz w:val="22"/>
                <w:szCs w:val="22"/>
              </w:rPr>
            </w:pPr>
            <w:r w:rsidRPr="006B424A">
              <w:rPr>
                <w:rFonts w:ascii="Gill Sans MT" w:hAnsi="Gill Sans MT" w:cs="Gill Sans"/>
                <w:sz w:val="22"/>
                <w:szCs w:val="22"/>
              </w:rPr>
              <w:t>Newhall Ethos</w:t>
            </w:r>
          </w:p>
        </w:tc>
        <w:tc>
          <w:tcPr>
            <w:tcW w:w="6261" w:type="dxa"/>
            <w:shd w:val="clear" w:color="auto" w:fill="auto"/>
          </w:tcPr>
          <w:p w14:paraId="05E89DFE" w14:textId="37C757FE" w:rsidR="00181316" w:rsidRPr="006B424A" w:rsidRDefault="00181316" w:rsidP="007315C1">
            <w:pPr>
              <w:pStyle w:val="ListParagraph"/>
              <w:numPr>
                <w:ilvl w:val="0"/>
                <w:numId w:val="4"/>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Understand the role of others working in the Academy and Nursery and to establish rapport and respectful trusting relationships with others</w:t>
            </w:r>
          </w:p>
          <w:p w14:paraId="41C562F5" w14:textId="4AF4DC0F" w:rsidR="00102A26" w:rsidRPr="006B424A" w:rsidRDefault="00102A26" w:rsidP="00072C8E">
            <w:pPr>
              <w:pStyle w:val="ListParagraph"/>
              <w:numPr>
                <w:ilvl w:val="0"/>
                <w:numId w:val="4"/>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lastRenderedPageBreak/>
              <w:t xml:space="preserve">Fully supportive of the aims &amp; ethos of the Academy and Nursery </w:t>
            </w:r>
          </w:p>
          <w:p w14:paraId="25A6AEC5" w14:textId="0F591493" w:rsidR="00102A26" w:rsidRPr="006B424A" w:rsidRDefault="00102A26" w:rsidP="00072C8E">
            <w:pPr>
              <w:pStyle w:val="ListParagraph"/>
              <w:numPr>
                <w:ilvl w:val="0"/>
                <w:numId w:val="4"/>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Ability to ensure that the atmosphere is</w:t>
            </w:r>
            <w:r w:rsidRPr="006B424A">
              <w:rPr>
                <w:rFonts w:ascii="Gill Sans MT" w:hAnsi="Gill Sans MT"/>
                <w:sz w:val="22"/>
                <w:szCs w:val="22"/>
              </w:rPr>
              <w:t xml:space="preserve"> </w:t>
            </w:r>
            <w:r w:rsidRPr="006B424A">
              <w:rPr>
                <w:rFonts w:ascii="Gill Sans MT" w:hAnsi="Gill Sans MT" w:cs="Gill Sans"/>
                <w:sz w:val="22"/>
                <w:szCs w:val="22"/>
              </w:rPr>
              <w:t xml:space="preserve">welcoming </w:t>
            </w:r>
          </w:p>
          <w:p w14:paraId="6D7E8D10" w14:textId="6E53F338" w:rsidR="003F2DA4" w:rsidRPr="006B424A" w:rsidRDefault="00102A26" w:rsidP="00072C8E">
            <w:pPr>
              <w:pStyle w:val="ListParagraph"/>
              <w:numPr>
                <w:ilvl w:val="0"/>
                <w:numId w:val="4"/>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 xml:space="preserve">Ability to support the vision for a </w:t>
            </w:r>
            <w:proofErr w:type="gramStart"/>
            <w:r w:rsidRPr="006B424A">
              <w:rPr>
                <w:rFonts w:ascii="Gill Sans MT" w:hAnsi="Gill Sans MT" w:cs="Gill Sans"/>
                <w:sz w:val="22"/>
                <w:szCs w:val="22"/>
              </w:rPr>
              <w:t>high quality</w:t>
            </w:r>
            <w:proofErr w:type="gramEnd"/>
            <w:r w:rsidRPr="006B424A">
              <w:rPr>
                <w:rFonts w:ascii="Gill Sans MT" w:hAnsi="Gill Sans MT" w:cs="Gill Sans"/>
                <w:sz w:val="22"/>
                <w:szCs w:val="22"/>
              </w:rPr>
              <w:t xml:space="preserve"> learning environment which promotes spiritual, moral, social and cultural development  </w:t>
            </w:r>
          </w:p>
        </w:tc>
      </w:tr>
      <w:tr w:rsidR="00102A26" w:rsidRPr="006B424A" w14:paraId="3BF2CF4F" w14:textId="77777777" w:rsidTr="003F2DA4">
        <w:tc>
          <w:tcPr>
            <w:tcW w:w="2422" w:type="dxa"/>
            <w:shd w:val="clear" w:color="auto" w:fill="auto"/>
          </w:tcPr>
          <w:p w14:paraId="1335559E" w14:textId="4B17A2EB" w:rsidR="00102A26" w:rsidRPr="006B424A" w:rsidRDefault="00102A26" w:rsidP="00586B62">
            <w:pPr>
              <w:tabs>
                <w:tab w:val="left" w:pos="989"/>
              </w:tabs>
              <w:rPr>
                <w:rFonts w:ascii="Gill Sans MT" w:hAnsi="Gill Sans MT" w:cs="Gill Sans"/>
                <w:sz w:val="22"/>
                <w:szCs w:val="22"/>
              </w:rPr>
            </w:pPr>
            <w:r w:rsidRPr="006B424A">
              <w:rPr>
                <w:rFonts w:ascii="Gill Sans MT" w:hAnsi="Gill Sans MT" w:cs="Gill Sans"/>
                <w:sz w:val="22"/>
                <w:szCs w:val="22"/>
              </w:rPr>
              <w:lastRenderedPageBreak/>
              <w:t>Personal Attributes</w:t>
            </w:r>
          </w:p>
        </w:tc>
        <w:tc>
          <w:tcPr>
            <w:tcW w:w="6261" w:type="dxa"/>
            <w:shd w:val="clear" w:color="auto" w:fill="auto"/>
          </w:tcPr>
          <w:p w14:paraId="7328B998" w14:textId="4FCCA712" w:rsidR="00102A26" w:rsidRPr="006B424A" w:rsidRDefault="00102A26" w:rsidP="00102A26">
            <w:pPr>
              <w:pStyle w:val="ListParagraph"/>
              <w:numPr>
                <w:ilvl w:val="0"/>
                <w:numId w:val="5"/>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 xml:space="preserve">Energy and enthusiasm  </w:t>
            </w:r>
          </w:p>
          <w:p w14:paraId="28B1DD18" w14:textId="5B619B5B" w:rsidR="00102A26" w:rsidRPr="006B424A" w:rsidRDefault="00102A26" w:rsidP="00102A26">
            <w:pPr>
              <w:pStyle w:val="ListParagraph"/>
              <w:numPr>
                <w:ilvl w:val="0"/>
                <w:numId w:val="5"/>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 xml:space="preserve">Reliability and integrity  </w:t>
            </w:r>
          </w:p>
          <w:p w14:paraId="412C1CE0" w14:textId="36B077A9" w:rsidR="00102A26" w:rsidRPr="006B424A" w:rsidRDefault="00102A26" w:rsidP="00102A26">
            <w:pPr>
              <w:pStyle w:val="ListParagraph"/>
              <w:numPr>
                <w:ilvl w:val="0"/>
                <w:numId w:val="5"/>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 xml:space="preserve">Sense of humour </w:t>
            </w:r>
          </w:p>
          <w:p w14:paraId="541B5FD2" w14:textId="1CE4B596" w:rsidR="00102A26" w:rsidRPr="006B424A" w:rsidRDefault="00102A26" w:rsidP="00102A26">
            <w:pPr>
              <w:pStyle w:val="ListParagraph"/>
              <w:numPr>
                <w:ilvl w:val="0"/>
                <w:numId w:val="5"/>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A commit</w:t>
            </w:r>
            <w:r w:rsidR="009A4440" w:rsidRPr="006B424A">
              <w:rPr>
                <w:rFonts w:ascii="Gill Sans MT" w:hAnsi="Gill Sans MT" w:cs="Gill Sans"/>
                <w:sz w:val="22"/>
                <w:szCs w:val="22"/>
              </w:rPr>
              <w:t>ment to the ethos of the Academy and Nursery</w:t>
            </w:r>
          </w:p>
          <w:p w14:paraId="00223909" w14:textId="010C5A38" w:rsidR="00102A26" w:rsidRPr="006B424A" w:rsidRDefault="00102A26" w:rsidP="00102A26">
            <w:pPr>
              <w:pStyle w:val="ListParagraph"/>
              <w:numPr>
                <w:ilvl w:val="0"/>
                <w:numId w:val="5"/>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Adaptability to changing circumstances &amp; ideas.</w:t>
            </w:r>
          </w:p>
        </w:tc>
      </w:tr>
      <w:tr w:rsidR="003F2DA4" w:rsidRPr="006B424A" w14:paraId="6F057306" w14:textId="77777777" w:rsidTr="003F2DA4">
        <w:tc>
          <w:tcPr>
            <w:tcW w:w="2422" w:type="dxa"/>
            <w:shd w:val="clear" w:color="auto" w:fill="auto"/>
          </w:tcPr>
          <w:p w14:paraId="523C4E67" w14:textId="7212A773" w:rsidR="003F2DA4" w:rsidRPr="006B424A" w:rsidRDefault="00102A26" w:rsidP="00586B62">
            <w:pPr>
              <w:tabs>
                <w:tab w:val="left" w:pos="989"/>
              </w:tabs>
              <w:rPr>
                <w:rFonts w:ascii="Gill Sans MT" w:hAnsi="Gill Sans MT" w:cs="Gill Sans"/>
                <w:sz w:val="22"/>
                <w:szCs w:val="22"/>
              </w:rPr>
            </w:pPr>
            <w:r w:rsidRPr="006B424A">
              <w:rPr>
                <w:rFonts w:ascii="Gill Sans MT" w:hAnsi="Gill Sans MT" w:cs="Gill Sans"/>
                <w:sz w:val="22"/>
                <w:szCs w:val="22"/>
              </w:rPr>
              <w:t>Safeguarding</w:t>
            </w:r>
          </w:p>
        </w:tc>
        <w:tc>
          <w:tcPr>
            <w:tcW w:w="6261" w:type="dxa"/>
            <w:shd w:val="clear" w:color="auto" w:fill="auto"/>
          </w:tcPr>
          <w:p w14:paraId="4A25392E" w14:textId="77777777" w:rsidR="00102A26" w:rsidRPr="006B424A" w:rsidRDefault="00102A26" w:rsidP="00072C8E">
            <w:pPr>
              <w:pStyle w:val="ListParagraph"/>
              <w:numPr>
                <w:ilvl w:val="0"/>
                <w:numId w:val="6"/>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 xml:space="preserve">Commitment to the safeguarding and protection of children and to the personal development of our pupils   </w:t>
            </w:r>
          </w:p>
          <w:p w14:paraId="5563C18F" w14:textId="2069E910" w:rsidR="003F2DA4" w:rsidRPr="006B424A" w:rsidRDefault="00102A26" w:rsidP="00072C8E">
            <w:pPr>
              <w:pStyle w:val="ListParagraph"/>
              <w:numPr>
                <w:ilvl w:val="0"/>
                <w:numId w:val="6"/>
              </w:numPr>
              <w:pBdr>
                <w:top w:val="nil"/>
                <w:left w:val="nil"/>
                <w:bottom w:val="nil"/>
                <w:right w:val="nil"/>
                <w:between w:val="nil"/>
                <w:bar w:val="nil"/>
              </w:pBdr>
              <w:ind w:left="295" w:hanging="283"/>
              <w:rPr>
                <w:rFonts w:ascii="Gill Sans MT" w:hAnsi="Gill Sans MT" w:cs="Gill Sans"/>
                <w:sz w:val="22"/>
                <w:szCs w:val="22"/>
              </w:rPr>
            </w:pPr>
            <w:r w:rsidRPr="006B424A">
              <w:rPr>
                <w:rFonts w:ascii="Gill Sans MT" w:hAnsi="Gill Sans MT" w:cs="Gill Sans"/>
                <w:sz w:val="22"/>
                <w:szCs w:val="22"/>
              </w:rPr>
              <w:t xml:space="preserve">Understanding of the issues surrounding the safeguarding of children and commitment to child welfare and safety  </w:t>
            </w:r>
          </w:p>
        </w:tc>
      </w:tr>
    </w:tbl>
    <w:p w14:paraId="3F1A927C" w14:textId="77777777" w:rsidR="003F2DA4" w:rsidRPr="006B424A" w:rsidRDefault="003F2DA4" w:rsidP="003F2DA4">
      <w:pPr>
        <w:pStyle w:val="Body"/>
        <w:widowControl w:val="0"/>
        <w:spacing w:line="240" w:lineRule="auto"/>
        <w:rPr>
          <w:rFonts w:ascii="Gill Sans MT" w:hAnsi="Gill Sans MT" w:cs="Gill Sans"/>
        </w:rPr>
      </w:pPr>
    </w:p>
    <w:p w14:paraId="06D9B7CD" w14:textId="77777777" w:rsidR="009C4429" w:rsidRPr="006B424A" w:rsidRDefault="009C4429" w:rsidP="009C4429">
      <w:pPr>
        <w:pStyle w:val="Default"/>
        <w:rPr>
          <w:rFonts w:ascii="Gill Sans MT" w:hAnsi="Gill Sans MT" w:cs="Gill Sans"/>
          <w:i/>
          <w:sz w:val="22"/>
          <w:szCs w:val="22"/>
        </w:rPr>
      </w:pPr>
      <w:r w:rsidRPr="006B424A">
        <w:rPr>
          <w:rFonts w:ascii="Gill Sans MT" w:hAnsi="Gill Sans MT" w:cs="Gill Sans"/>
          <w:b/>
          <w:bCs/>
          <w:i/>
          <w:sz w:val="22"/>
          <w:szCs w:val="22"/>
        </w:rPr>
        <w:t xml:space="preserve">Note to applicants: </w:t>
      </w:r>
    </w:p>
    <w:p w14:paraId="696CD676" w14:textId="73BAB83C" w:rsidR="00BF29B3" w:rsidRPr="006B424A" w:rsidRDefault="0060565D" w:rsidP="009C4429">
      <w:pPr>
        <w:jc w:val="both"/>
        <w:rPr>
          <w:rFonts w:ascii="Gill Sans MT" w:hAnsi="Gill Sans MT" w:cs="Gill Sans"/>
          <w:b/>
          <w:i/>
          <w:sz w:val="22"/>
          <w:szCs w:val="22"/>
        </w:rPr>
      </w:pPr>
      <w:r w:rsidRPr="006B424A">
        <w:rPr>
          <w:rFonts w:ascii="Gill Sans MT" w:hAnsi="Gill Sans MT" w:cs="Gill Sans"/>
          <w:b/>
          <w:bCs/>
          <w:i/>
          <w:sz w:val="22"/>
          <w:szCs w:val="22"/>
        </w:rPr>
        <w:t>Newhall Primary Academy and Nursery</w:t>
      </w:r>
      <w:r w:rsidR="009C4429" w:rsidRPr="006B424A">
        <w:rPr>
          <w:rFonts w:ascii="Gill Sans MT" w:hAnsi="Gill Sans MT" w:cs="Gill Sans"/>
          <w:b/>
          <w:bCs/>
          <w:i/>
          <w:sz w:val="22"/>
          <w:szCs w:val="22"/>
        </w:rPr>
        <w:t xml:space="preserve"> is committed to safeguarding and promoting the welfare of children and young people and expects all staff to share this commitment.</w:t>
      </w:r>
    </w:p>
    <w:sectPr w:rsidR="00BF29B3" w:rsidRPr="006B424A"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300CCE0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6"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8"/>
  </w:num>
  <w:num w:numId="6">
    <w:abstractNumId w:val="7"/>
  </w:num>
  <w:num w:numId="7">
    <w:abstractNumId w:val="9"/>
  </w:num>
  <w:num w:numId="8">
    <w:abstractNumId w:val="6"/>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53F46"/>
    <w:rsid w:val="00181316"/>
    <w:rsid w:val="001F5484"/>
    <w:rsid w:val="002023C1"/>
    <w:rsid w:val="0021408E"/>
    <w:rsid w:val="002142ED"/>
    <w:rsid w:val="00215BD1"/>
    <w:rsid w:val="002230CF"/>
    <w:rsid w:val="002715AE"/>
    <w:rsid w:val="00275E2D"/>
    <w:rsid w:val="00295FAC"/>
    <w:rsid w:val="002A41B8"/>
    <w:rsid w:val="002F4540"/>
    <w:rsid w:val="003F2DA4"/>
    <w:rsid w:val="0042012B"/>
    <w:rsid w:val="00423328"/>
    <w:rsid w:val="00430539"/>
    <w:rsid w:val="00445E7B"/>
    <w:rsid w:val="00462AB5"/>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B424A"/>
    <w:rsid w:val="006E2B8E"/>
    <w:rsid w:val="00720A7F"/>
    <w:rsid w:val="00750E95"/>
    <w:rsid w:val="00772CFD"/>
    <w:rsid w:val="007C787B"/>
    <w:rsid w:val="008124D6"/>
    <w:rsid w:val="008149C7"/>
    <w:rsid w:val="0085020D"/>
    <w:rsid w:val="00897F2B"/>
    <w:rsid w:val="00917368"/>
    <w:rsid w:val="00921292"/>
    <w:rsid w:val="00925BBC"/>
    <w:rsid w:val="009321D4"/>
    <w:rsid w:val="00932392"/>
    <w:rsid w:val="00985844"/>
    <w:rsid w:val="009A4440"/>
    <w:rsid w:val="009B666F"/>
    <w:rsid w:val="009C4429"/>
    <w:rsid w:val="009F566F"/>
    <w:rsid w:val="009F68EB"/>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307AF-6BA4-4228-8EDA-5B458C42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5</cp:revision>
  <cp:lastPrinted>2018-01-22T12:18:00Z</cp:lastPrinted>
  <dcterms:created xsi:type="dcterms:W3CDTF">2019-03-19T09:53:00Z</dcterms:created>
  <dcterms:modified xsi:type="dcterms:W3CDTF">2020-01-06T11:33:00Z</dcterms:modified>
</cp:coreProperties>
</file>